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427" w:right="545" w:bottom="1396" w:left="770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082"/>
        <w:gridCol w:w="3744"/>
        <w:gridCol w:w="427"/>
        <w:gridCol w:w="182"/>
        <w:gridCol w:w="888"/>
        <w:gridCol w:w="307"/>
        <w:gridCol w:w="307"/>
        <w:gridCol w:w="514"/>
        <w:gridCol w:w="331"/>
        <w:gridCol w:w="230"/>
        <w:gridCol w:w="245"/>
        <w:gridCol w:w="326"/>
      </w:tblGrid>
      <w:tr>
        <w:trPr>
          <w:trHeight w:val="115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2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Nazwa i adres jednostki sprawozdawczej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29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URZĄD GMINY OSIECZNA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ul. Powstańców Wielkopolskich 6</w:t>
              <w:br/>
              <w:t>64-113 Osieczna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000528089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Rachunek zysków i strat jednostki</w:t>
              <w:br/>
              <w:t>(wariant porównawczy)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na dzień 31-12-2025 r.</w:t>
            </w:r>
          </w:p>
        </w:tc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Adresat: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Wysł&lt;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bez pisma pr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right"/>
              <w:rPr>
                <w:sz w:val="38"/>
                <w:szCs w:val="38"/>
              </w:rPr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A73EF</w:t>
              <w:br/>
              <w:t>lllllllllllllll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ewo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-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dnie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-2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EF1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80" w:lineRule="auto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1F0D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8"/>
                <w:szCs w:val="38"/>
              </w:rPr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 poprzedniego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 roku</w:t>
              <w:br/>
              <w:t>bieżącego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6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</w:t>
              <w:tab/>
              <w:t>Przychody netto z podstawowej działalności operacyjnej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75 189 445,78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66 842 061,27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6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A.I.</w:t>
              <w:tab/>
              <w:t>Przychody netto ze sprzedaży produktów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auto"/>
              <w:ind w:left="16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Zmiana stanu produktów (zwiększenie - wartość dodatnia, zmniejszenie -</w:t>
              <w:br/>
              <w:t>A.II.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ujemna)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6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A.III.</w:t>
              <w:tab/>
              <w:t>Koszt wytworzenia produktów na własne potrzeby jednostki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6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A.IV.</w:t>
              <w:tab/>
              <w:t>Przychody netto ze sprzedaży towarów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6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A.V.</w:t>
              <w:tab/>
              <w:t>Dotacje na finansowanie działalności podstawowej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6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A.VI.</w:t>
              <w:tab/>
              <w:t>Przychody z tytułu dochodów budżetowych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75 189 445,78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66 842 061,27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5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</w:t>
              <w:tab/>
              <w:t>Koszty działalności operacyjnej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20 781 569,47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21 247 651,52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38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B.I.</w:t>
              <w:tab/>
              <w:t>Amortyzacja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5 136 285,93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5 931 238,85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4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B.II.</w:t>
              <w:tab/>
              <w:t>Zużycie materiałów i energii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1 619 534,91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1 875 295,51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5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B.III.</w:t>
              <w:tab/>
              <w:t>Usługi obce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4 258 774,81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4 897 196,67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47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B.IV.</w:t>
              <w:tab/>
              <w:t>Podatki i opłaty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1 322 911,96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1 350 442,75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4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B.V.</w:t>
              <w:tab/>
              <w:t>Wynagrodzenia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4 494 272,97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4 479 334,10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47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B.VI.</w:t>
              <w:tab/>
              <w:t>Ubezpieczenia społeczne i inne świadczenia dla pracowników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916 219,24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990 715,16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47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B.VII.</w:t>
              <w:tab/>
              <w:t>Pozostałe koszty rodzajowe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202 020,41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425 292,35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38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B.VIII.</w:t>
              <w:tab/>
              <w:t>Wartość sprzedanych towarów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47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B.IX.</w:t>
              <w:tab/>
              <w:t>Inne świadczenia finansowane z budżetu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1 156 614,84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794 568,81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47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B.X.</w:t>
              <w:tab/>
              <w:t>Pozostałe obciążenia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1 674 934,40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503 567,32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4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C.</w:t>
              <w:tab/>
              <w:t>Zysk (strata) z działalności podstawowej (A - B)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54 407 876,31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45 594 409,75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5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</w:t>
              <w:tab/>
              <w:t>Pozostałe przychody operacyjne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1 749 730,70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2 035 108,53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38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D.I.</w:t>
              <w:tab/>
              <w:t>Zysk ze zbycia niefinansowych aktywów trwałych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213 473,97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358 659,69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47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D.II.</w:t>
              <w:tab/>
              <w:t>Dotacje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47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D.III.</w:t>
              <w:tab/>
              <w:t>Inne przychody operacyjne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1 536 256,73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1 676 448,84</w:t>
            </w:r>
          </w:p>
        </w:tc>
      </w:tr>
      <w:tr>
        <w:trPr>
          <w:trHeight w:val="46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952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E.</w:t>
              <w:tab/>
              <w:t>Pozostałe koszty operacyjne</w:t>
            </w: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37 891,66</w:t>
            </w:r>
          </w:p>
        </w:tc>
        <w:tc>
          <w:tcPr>
            <w:gridSpan w:val="6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186 422,33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0" distB="106680" distL="114300" distR="4655820" simplePos="0" relativeHeight="125829378" behindDoc="0" locked="0" layoutInCell="1" allowOverlap="1">
                <wp:simplePos x="0" y="0"/>
                <wp:positionH relativeFrom="page">
                  <wp:posOffset>1098550</wp:posOffset>
                </wp:positionH>
                <wp:positionV relativeFrom="margin">
                  <wp:posOffset>9023350</wp:posOffset>
                </wp:positionV>
                <wp:extent cx="1009015" cy="44513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9015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6.5pt;margin-top:710.5pt;width:79.450000000000003pt;height:35.050000000000004pt;z-index:-125829375;mso-wrap-distance-left:9.pt;mso-wrap-distance-right:366.60000000000002pt;mso-wrap-distance-bottom:8.40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Bogna Kaźmierczak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  <w:bookmarkEnd w:id="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289560" distL="2613660" distR="2583180" simplePos="0" relativeHeight="125829380" behindDoc="0" locked="0" layoutInCell="1" allowOverlap="1">
                <wp:simplePos x="0" y="0"/>
                <wp:positionH relativeFrom="page">
                  <wp:posOffset>3597910</wp:posOffset>
                </wp:positionH>
                <wp:positionV relativeFrom="margin">
                  <wp:posOffset>9023350</wp:posOffset>
                </wp:positionV>
                <wp:extent cx="582295" cy="26225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2026-03-26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3.30000000000001pt;margin-top:710.5pt;width:45.850000000000001pt;height:20.650000000000002pt;z-index:-125829373;mso-wrap-distance-left:205.80000000000001pt;mso-wrap-distance-right:203.40000000000001pt;mso-wrap-distance-bottom:22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2026-03-26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289560" distL="4613275" distR="163195" simplePos="0" relativeHeight="125829382" behindDoc="0" locked="0" layoutInCell="1" allowOverlap="1">
                <wp:simplePos x="0" y="0"/>
                <wp:positionH relativeFrom="page">
                  <wp:posOffset>5597525</wp:posOffset>
                </wp:positionH>
                <wp:positionV relativeFrom="margin">
                  <wp:posOffset>9023350</wp:posOffset>
                </wp:positionV>
                <wp:extent cx="1002665" cy="26225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40.75pt;margin-top:710.5pt;width:78.950000000000003pt;height:20.650000000000002pt;z-index:-125829371;mso-wrap-distance-left:363.25pt;mso-wrap-distance-right:12.85pt;mso-wrap-distance-bottom:22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65430" distB="0" distL="2385060" distR="2372995" simplePos="0" relativeHeight="125829384" behindDoc="0" locked="0" layoutInCell="1" allowOverlap="1">
                <wp:simplePos x="0" y="0"/>
                <wp:positionH relativeFrom="page">
                  <wp:posOffset>3369310</wp:posOffset>
                </wp:positionH>
                <wp:positionV relativeFrom="margin">
                  <wp:posOffset>9288780</wp:posOffset>
                </wp:positionV>
                <wp:extent cx="1021080" cy="28638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1080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65.30000000000001pt;margin-top:731.39999999999998pt;width:80.400000000000006pt;height:22.550000000000001pt;z-index:-125829369;mso-wrap-distance-left:187.80000000000001pt;mso-wrap-distance-top:20.900000000000002pt;mso-wrap-distance-right:186.8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65430" distB="0" distL="4625340" distR="114300" simplePos="0" relativeHeight="125829386" behindDoc="0" locked="0" layoutInCell="1" allowOverlap="1">
                <wp:simplePos x="0" y="0"/>
                <wp:positionH relativeFrom="page">
                  <wp:posOffset>5609590</wp:posOffset>
                </wp:positionH>
                <wp:positionV relativeFrom="margin">
                  <wp:posOffset>9288780</wp:posOffset>
                </wp:positionV>
                <wp:extent cx="1039495" cy="28638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9495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41.69999999999999pt;margin-top:731.39999999999998pt;width:81.850000000000009pt;height:22.550000000000001pt;z-index:-125829367;mso-wrap-distance-left:364.19999999999999pt;mso-wrap-distance-top:20.900000000000002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686"/>
        <w:gridCol w:w="6139"/>
        <w:gridCol w:w="1814"/>
        <w:gridCol w:w="1944"/>
      </w:tblGrid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E.I.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inwestycji finansowanych ze środków własnych samorządowych</w:t>
              <w:br/>
              <w:t>zakładów budżetowych i dochodów jednostek budżetowych gromadzonych na</w:t>
              <w:br/>
              <w:t>wydzielonym rachunku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E.II.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operacyjne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37 891,66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186 422,33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działalności operacyjnej (C + D - 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56 119 715,35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47 443 095,95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916 591,24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1 231 171,04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Dywidendy i udziały w zyskach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912 686,99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1 225 320,66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3 904,25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5 850,38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87 548,71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84 878,17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73 011,32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60 268,75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14 537,39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24 609,42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brutto (F+G-H)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56 948 757,88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48 589 388,82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Podatek dochodowy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obowiązkowe zmniejszenia zysku (zwiększenia straty)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netto (I-J-K)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56 948 757,88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48 589 388,82</w:t>
            </w:r>
          </w:p>
        </w:tc>
      </w:tr>
      <w:tr>
        <w:trPr>
          <w:trHeight w:val="47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27" w:right="545" w:bottom="1396" w:left="77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368800" distB="106680" distL="114300" distR="4655820" simplePos="0" relativeHeight="125829388" behindDoc="0" locked="0" layoutInCell="1" allowOverlap="1">
                <wp:simplePos x="0" y="0"/>
                <wp:positionH relativeFrom="page">
                  <wp:posOffset>1098550</wp:posOffset>
                </wp:positionH>
                <wp:positionV relativeFrom="margin">
                  <wp:posOffset>8857615</wp:posOffset>
                </wp:positionV>
                <wp:extent cx="1009015" cy="44513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9015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  <w:bookmarkEnd w:id="6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86.5pt;margin-top:697.45000000000005pt;width:79.450000000000003pt;height:35.050000000000004pt;z-index:-125829365;mso-wrap-distance-left:9.pt;mso-wrap-distance-top:344.pt;mso-wrap-distance-right:366.60000000000002pt;mso-wrap-distance-bottom:8.40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Bogna Kaźmierczak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  <w:bookmarkEnd w:id="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368800" distB="289560" distL="2613660" distR="2583180" simplePos="0" relativeHeight="125829390" behindDoc="0" locked="0" layoutInCell="1" allowOverlap="1">
                <wp:simplePos x="0" y="0"/>
                <wp:positionH relativeFrom="page">
                  <wp:posOffset>3597910</wp:posOffset>
                </wp:positionH>
                <wp:positionV relativeFrom="margin">
                  <wp:posOffset>8857615</wp:posOffset>
                </wp:positionV>
                <wp:extent cx="582295" cy="26225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2026-03-26</w:t>
                            </w:r>
                            <w:bookmarkEnd w:id="8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83.30000000000001pt;margin-top:697.45000000000005pt;width:45.850000000000001pt;height:20.650000000000002pt;z-index:-125829363;mso-wrap-distance-left:205.80000000000001pt;mso-wrap-distance-top:344.pt;mso-wrap-distance-right:203.40000000000001pt;mso-wrap-distance-bottom:22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2026-03-26</w:t>
                      </w:r>
                      <w:bookmarkEnd w:id="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368800" distB="289560" distL="4613275" distR="163195" simplePos="0" relativeHeight="125829392" behindDoc="0" locked="0" layoutInCell="1" allowOverlap="1">
                <wp:simplePos x="0" y="0"/>
                <wp:positionH relativeFrom="page">
                  <wp:posOffset>5597525</wp:posOffset>
                </wp:positionH>
                <wp:positionV relativeFrom="margin">
                  <wp:posOffset>8857615</wp:posOffset>
                </wp:positionV>
                <wp:extent cx="1002665" cy="26225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10" w:name="bookmark1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  <w:bookmarkEnd w:id="1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40.75pt;margin-top:697.45000000000005pt;width:78.950000000000003pt;height:20.650000000000002pt;z-index:-125829361;mso-wrap-distance-left:363.25pt;mso-wrap-distance-top:344.pt;mso-wrap-distance-right:12.85pt;mso-wrap-distance-bottom:22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10" w:name="bookmark1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  <w:bookmarkEnd w:id="1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634230" distB="0" distL="2385060" distR="2372995" simplePos="0" relativeHeight="125829394" behindDoc="0" locked="0" layoutInCell="1" allowOverlap="1">
                <wp:simplePos x="0" y="0"/>
                <wp:positionH relativeFrom="page">
                  <wp:posOffset>3369310</wp:posOffset>
                </wp:positionH>
                <wp:positionV relativeFrom="margin">
                  <wp:posOffset>9123045</wp:posOffset>
                </wp:positionV>
                <wp:extent cx="1021080" cy="28638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1080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65.30000000000001pt;margin-top:718.35000000000002pt;width:80.400000000000006pt;height:22.550000000000001pt;z-index:-125829359;mso-wrap-distance-left:187.80000000000001pt;mso-wrap-distance-top:364.90000000000003pt;mso-wrap-distance-right:186.8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634230" distB="0" distL="4625340" distR="114300" simplePos="0" relativeHeight="125829396" behindDoc="0" locked="0" layoutInCell="1" allowOverlap="1">
                <wp:simplePos x="0" y="0"/>
                <wp:positionH relativeFrom="page">
                  <wp:posOffset>5609590</wp:posOffset>
                </wp:positionH>
                <wp:positionV relativeFrom="margin">
                  <wp:posOffset>9123045</wp:posOffset>
                </wp:positionV>
                <wp:extent cx="1039495" cy="28638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9495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41.69999999999999pt;margin-top:718.35000000000002pt;width:81.850000000000009pt;height:22.550000000000001pt;z-index:-125829357;mso-wrap-distance-left:364.19999999999999pt;mso-wrap-distance-top:364.90000000000003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438" w:right="1429" w:bottom="1433" w:left="852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Wyjaśnienia do sprawozdania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1" w:after="2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38" w:right="0" w:bottom="142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86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Bogna Kaźmierczak</w:t>
        <w:br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główny księgowy</w:t>
      </w:r>
    </w:p>
    <w:p>
      <w:pPr>
        <w:pStyle w:val="Style2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2026-03-26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rok, miesiąc, dzień</w:t>
      </w:r>
    </w:p>
    <w:p>
      <w:pPr>
        <w:pStyle w:val="Style2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Kosmalski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38" w:right="1428" w:bottom="1427" w:left="1730" w:header="0" w:footer="3" w:gutter="0"/>
          <w:cols w:num="3" w:space="188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438" w:right="1428" w:bottom="1427" w:left="1730" w:header="0" w:footer="3" w:gutter="0"/>
      <w:cols w:num="3" w:space="1886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9870440</wp:posOffset>
              </wp:positionV>
              <wp:extent cx="3572510" cy="1066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7251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62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pl-PL" w:eastAsia="pl-PL" w:bidi="pl-PL"/>
                            </w:rPr>
                            <w:t>A73EF318EF11F0D5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600000000000001pt;margin-top:777.20000000000005pt;width:281.30000000000001pt;height:8.4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6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>A73EF318EF11F0D5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2083435</wp:posOffset>
              </wp:positionH>
              <wp:positionV relativeFrom="page">
                <wp:posOffset>10020300</wp:posOffset>
              </wp:positionV>
              <wp:extent cx="5078095" cy="2254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7809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Strona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 z 3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Kopia z dokumentu podpisanego elektronicznie wygenerowana dnia 2026.03.26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64.05000000000001pt;margin-top:789.pt;width:399.85000000000002pt;height:17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Strona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 z 3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Kopia z dokumentu podpisanego elektronicznie wygenerowana dnia 2026.03.26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Nagłówek #1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Tekst treści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Inne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5">
    <w:name w:val="Tekst treści (2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Nagłówek #1"/>
    <w:basedOn w:val="Normal"/>
    <w:link w:val="CharStyle9"/>
    <w:pPr>
      <w:widowControl w:val="0"/>
      <w:shd w:val="clear" w:color="auto" w:fill="auto"/>
      <w:spacing w:line="262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Tekst treści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Inne"/>
    <w:basedOn w:val="Normal"/>
    <w:link w:val="CharStyle14"/>
    <w:pPr>
      <w:widowControl w:val="0"/>
      <w:shd w:val="clear" w:color="auto" w:fill="auto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4">
    <w:name w:val="Tekst treści (2)"/>
    <w:basedOn w:val="Normal"/>
    <w:link w:val="CharStyle25"/>
    <w:pPr>
      <w:widowControl w:val="0"/>
      <w:shd w:val="clear" w:color="auto" w:fill="auto"/>
      <w:spacing w:line="262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