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464" w:right="463" w:bottom="1095" w:left="494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32"/>
        <w:gridCol w:w="3130"/>
        <w:gridCol w:w="3734"/>
      </w:tblGrid>
      <w:tr>
        <w:trPr>
          <w:trHeight w:val="117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i asres jednostki sprawozdawczej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CENTRUM USŁUG WSPÓLNYCH GMINY</w:t>
              <w:br/>
              <w:t>OSIECZNA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ul Powstańców Wielkopolskich 6</w:t>
              <w:br/>
              <w:t>64-113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BILANS</w:t>
              <w:br/>
              <w:t>jednostki budżetowej</w:t>
              <w:br/>
            </w:r>
            <w:r>
              <w:rPr>
                <w:color w:val="576178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5)1.0 UJ*4 •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color w:val="576178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2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Wys’ać tez pisma przewodniego</w:t>
              <w:br/>
              <w:t>B50F302DC9BFD807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llllllllllllllllllllllllllllllll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520309976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576178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ęy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</w:t>
              <w:br/>
              <w:t>nadzień 31-12-2025 r.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35"/>
        <w:gridCol w:w="1718"/>
        <w:gridCol w:w="1718"/>
        <w:gridCol w:w="1987"/>
        <w:gridCol w:w="1718"/>
        <w:gridCol w:w="1747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Aktywa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Fundusz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-47 475 19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-55 802.43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 Wartoso</w:t>
              <w:br/>
              <w:t xml:space="preserve">niematerialne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p-awna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 Fundusz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739 825 35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834 177 38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Rzeczowo aktywa</w:t>
              <w:br/>
              <w:t>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U Wynik finansowy</w:t>
              <w:br/>
              <w:t>netto &lt;-.-)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-787 300,54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•839 979.81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li 1 Środki trwałe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 1 Zysk netto(♦)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ll 1 1 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A112 Strata netto &lt;-)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-787 300.54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■Ł39 979,8!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1 1 1 Grunty</w:t>
              <w:br/>
              <w:t>stanor/iace własność</w:t>
              <w:br/>
              <w:t>Jednostki samorządu</w:t>
              <w:br/>
              <w:t>terytoria'ne;o,</w:t>
              <w:br/>
              <w:t>przcuazar&gt;e w</w:t>
              <w:br/>
              <w:t>uzytkowamo wieczyste</w:t>
              <w:br/>
              <w:t>innym p:dmiotom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Odpsy z wyniku</w:t>
              <w:br/>
              <w:t>fmansowojo (nadwyżka</w:t>
              <w:br/>
              <w:t>środków obrotowycn) &lt;■&gt;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 1 2 budynki. Io«.aie i</w:t>
              <w:br/>
              <w:t xml:space="preserve">obekty inzynenl 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Isioaą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 Fundusz mienia</w:t>
              <w:br/>
              <w:t>ZlikWidówinyćh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ll 1 3 Urządzenia</w:t>
              <w:br/>
              <w:t>techniczne i maszyny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Fundusze placówek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AI11 4 Srcdki</w:t>
              <w:br/>
              <w:t>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 Państwowe fundusze</w:t>
              <w:br/>
              <w:t>cetow©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93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 1 5 Inne środki</w:t>
              <w:br/>
              <w:t>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Zowwiazama i</w:t>
              <w:br/>
              <w:t>rezerwy na</w:t>
              <w:br/>
              <w:t>zcbowjzar.a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47 553 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55 858 39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 2 Stod-.i trwale w</w:t>
              <w:br/>
              <w:t>tudeww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D1 Zobowiązania</w:t>
              <w:br/>
              <w:t>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O.M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ll 3 Zaiczka na środki</w:t>
              <w:br/>
              <w:t>trwałe w budowle</w:t>
              <w:br/>
              <w:t>&lt;inwes!yqe)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Zobowiązania</w:t>
              <w:br/>
              <w:t>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47 553.08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55 853 39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 Natoznosci</w:t>
              <w:br/>
              <w:t>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II 1 Zobowiązania z</w:t>
              <w:br/>
              <w:t>tytułu dostaw ■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PZ Długoterminowe</w:t>
              <w:br/>
              <w:t>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2 Zcbow-ązania</w:t>
              <w:br/>
              <w:t>wcocc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1 Akcje l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3 Zobowiązana z</w:t>
              <w:br/>
              <w:t>tytułu ubezpieczeń i</w:t>
              <w:br/>
              <w:t>innych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7 958.54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9 399.48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2 Inno papery</w:t>
              <w:br/>
              <w:t>wa-tosciowe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li 4 Zobowiązania z</w:t>
              <w:br/>
              <w:t>tytułu wynagrodzeń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39 328.52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46 120 97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21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leader="underscore" w:pos="1030" w:val="left"/>
        </w:tabs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2393950" simplePos="0" relativeHeight="125829378" behindDoc="0" locked="0" layoutInCell="1" allowOverlap="1">
                <wp:simplePos x="0" y="0"/>
                <wp:positionH relativeFrom="page">
                  <wp:posOffset>3011170</wp:posOffset>
                </wp:positionH>
                <wp:positionV relativeFrom="paragraph">
                  <wp:posOffset>25400</wp:posOffset>
                </wp:positionV>
                <wp:extent cx="1469390" cy="53657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9390" cy="536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81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4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(fok. miesiąc. dzień)</w:t>
                              <w:br/>
                              <w:t>850F302DC9BFD807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37.09999999999999pt;margin-top:2.pt;width:115.7pt;height:42.25pt;z-index:-125829375;mso-wrap-distance-left:9.pt;mso-wrap-distance-right:188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4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(fok. miesiąc. dzień)</w:t>
                        <w:br/>
                        <w:t>850F302DC9BFD807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176530" distL="2668270" distR="114300" simplePos="0" relativeHeight="125829380" behindDoc="0" locked="0" layoutInCell="1" allowOverlap="1">
                <wp:simplePos x="0" y="0"/>
                <wp:positionH relativeFrom="page">
                  <wp:posOffset>5565140</wp:posOffset>
                </wp:positionH>
                <wp:positionV relativeFrom="paragraph">
                  <wp:posOffset>31750</wp:posOffset>
                </wp:positionV>
                <wp:extent cx="1195070" cy="35369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8.19999999999999pt;margin-top:2.5pt;width:94.100000000000009pt;height:27.850000000000001pt;z-index:-125829373;mso-wrap-distance-left:210.09999999999999pt;mso-wrap-distance-top:0.5pt;mso-wrap-distance-right:9.pt;mso-wrap-distance-bottom:13.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Cugłcr-Bicrnaczyk</w:t>
      </w:r>
      <w:bookmarkEnd w:id="0"/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122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  <w:bookmarkEnd w:id="2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BeSTia</w:t>
      </w:r>
      <w:bookmarkEnd w:id="4"/>
      <w:r>
        <w:br w:type="page"/>
      </w:r>
    </w:p>
    <w:tbl>
      <w:tblPr>
        <w:tblOverlap w:val="never"/>
        <w:jc w:val="center"/>
        <w:tblLayout w:type="fixed"/>
      </w:tblPr>
      <w:tblGrid>
        <w:gridCol w:w="2054"/>
        <w:gridCol w:w="1709"/>
        <w:gridCol w:w="1718"/>
        <w:gridCol w:w="1997"/>
        <w:gridCol w:w="1718"/>
        <w:gridCol w:w="1747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 3 Inne</w:t>
              <w:br/>
              <w:t>dłjgptem-.nowe aktywa</w:t>
              <w:br/>
              <w:t>fnansewo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5 Pozostałe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188.13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232 02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93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 Wartość mienia</w:t>
              <w:br/>
              <w:t>zlikwidcwarych</w:t>
              <w:br/>
              <w:t>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6 Sumy obco</w:t>
              <w:br/>
              <w:t>(depozytewe,</w:t>
              <w:br/>
              <w:t>zabezpeozenie</w:t>
              <w:br/>
              <w:t>■wykonania umdw)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Aktywa obrotowo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11.7 RozliCzena z</w:t>
              <w:br/>
              <w:t>tytułu sroCHOw na</w:t>
              <w:br/>
              <w:t xml:space="preserve">w,datki budżetowe 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tytułu dschodćw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 Zapasy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li 8 Fundusze</w:t>
              <w:br/>
              <w:t>specjalno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77.89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55 96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11 Matcnaty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U 8 1 Zakładowy</w:t>
              <w:br/>
              <w:t>Fundusz Sw-adczen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Socjalnych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77 89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55.96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 1 2 PołjyorJukty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br/>
              <w:t>produkty 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 8 2 Inne fundusze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B1 3 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III Rezerwy na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1 4 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0IV Rozlczen&lt;a</w:t>
              <w:br/>
              <w:t>mędzyckrcsowo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 Należności</w:t>
              <w:br/>
              <w:t>krdtkwcmrncwe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B111 Należności z tytuku</w:t>
              <w:br/>
              <w:t>dostaw i us*ug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U 2 Należności od</w:t>
              <w:br/>
              <w:t>budzotdw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 3 Należności z tytutu</w:t>
              <w:br/>
              <w:t>ubezpieczeń i innych</w:t>
              <w:br/>
              <w:t>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BII4 Pozostałe</w:t>
              <w:br/>
              <w:t>natezncści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u 5 Rozliczenia z</w:t>
              <w:br/>
              <w:t>tytukj środkow na</w:t>
              <w:br/>
              <w:t>wydatki budżetowo i z</w:t>
              <w:br/>
              <w:t>tytiAi dochcdbw</w:t>
              <w:br/>
              <w:t>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Ul Krótkoterminowo</w:t>
              <w:br/>
              <w:t>aktywa fnar.scwo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II11 Srtdki p.en»?zne</w:t>
              <w:br/>
              <w:t>w kasie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lii 2 Środki pienęzne</w:t>
              <w:br/>
              <w:t>na rachunkach</w:t>
              <w:br/>
              <w:t>bankowych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Hi 3 Środki picr.ęzne</w:t>
              <w:br/>
              <w:t>państwowego funduszu</w:t>
              <w:br/>
              <w:t>ce 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Hi 4 Inne iredłu</w:t>
              <w:br/>
              <w:t>pieniężno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lii 5 Akcjo lub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III 6 Inno papory</w:t>
              <w:br/>
              <w:t>wartościowe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ni 7 Inne</w:t>
              <w:br/>
              <w:t>krótkoterminowe aktywa</w:t>
              <w:br/>
              <w:t>fnansowe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659" w:line="1" w:lineRule="exact"/>
      </w:pPr>
    </w:p>
    <w:p>
      <w:pPr>
        <w:pStyle w:val="Style21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leader="underscore" w:pos="1050" w:val="left"/>
        </w:tabs>
        <w:bidi w:val="0"/>
        <w:spacing w:before="0" w:after="0" w:line="240" w:lineRule="auto"/>
        <w:ind w:left="0" w:right="0" w:firstLine="340"/>
        <w:jc w:val="left"/>
      </w:pPr>
      <w:r>
        <mc:AlternateContent>
          <mc:Choice Requires="wps">
            <w:drawing>
              <wp:anchor distT="0" distB="0" distL="114300" distR="2393950" simplePos="0" relativeHeight="125829382" behindDoc="0" locked="0" layoutInCell="1" allowOverlap="1">
                <wp:simplePos x="0" y="0"/>
                <wp:positionH relativeFrom="page">
                  <wp:posOffset>3013710</wp:posOffset>
                </wp:positionH>
                <wp:positionV relativeFrom="paragraph">
                  <wp:posOffset>25400</wp:posOffset>
                </wp:positionV>
                <wp:extent cx="1469390" cy="48768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939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826" w:val="left"/>
                              </w:tabs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B50F302DC9BFD307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7.30000000000001pt;margin-top:2.pt;width:115.7pt;height:38.399999999999999pt;z-index:-125829371;mso-wrap-distance-left:9.pt;mso-wrap-distance-right:188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26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B50F302DC9BFD307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21920" distL="2674620" distR="114300" simplePos="0" relativeHeight="125829384" behindDoc="0" locked="0" layoutInCell="1" allowOverlap="1">
                <wp:simplePos x="0" y="0"/>
                <wp:positionH relativeFrom="page">
                  <wp:posOffset>5574030</wp:posOffset>
                </wp:positionH>
                <wp:positionV relativeFrom="paragraph">
                  <wp:posOffset>25400</wp:posOffset>
                </wp:positionV>
                <wp:extent cx="1188720" cy="36576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8720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2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8.90000000000003pt;margin-top:2.pt;width:93.600000000000009pt;height:28.800000000000001pt;z-index:-125829369;mso-wrap-distance-left:210.59999999999999pt;mso-wrap-distance-right:9.pt;mso-wrap-distance-bottom:9.599999999999999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Cu-gier-Biern.-iczyk</w:t>
      </w:r>
      <w:bookmarkEnd w:id="6"/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124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  <w:bookmarkEnd w:id="8"/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64" w:right="463" w:bottom="1095" w:left="494" w:header="0" w:footer="3" w:gutter="0"/>
          <w:cols w:space="720"/>
          <w:noEndnote/>
          <w:rtlGutter w:val="0"/>
          <w:docGrid w:linePitch="360"/>
        </w:sectPr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BcSTia</w:t>
      </w:r>
      <w:bookmarkEnd w:id="10"/>
    </w:p>
    <w:tbl>
      <w:tblPr>
        <w:tblOverlap w:val="never"/>
        <w:jc w:val="center"/>
        <w:tblLayout w:type="fixed"/>
      </w:tblPr>
      <w:tblGrid>
        <w:gridCol w:w="2026"/>
        <w:gridCol w:w="1718"/>
        <w:gridCol w:w="1709"/>
        <w:gridCol w:w="1997"/>
        <w:gridCol w:w="1709"/>
        <w:gridCol w:w="1738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IV Rozliczeni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77.89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55,96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77.89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55.96</w:t>
            </w:r>
          </w:p>
        </w:tc>
      </w:tr>
    </w:tbl>
    <w:p>
      <w:pPr>
        <w:widowControl w:val="0"/>
        <w:spacing w:after="12499" w:line="1" w:lineRule="exact"/>
      </w:pP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1030" w:val="left"/>
        </w:tabs>
        <w:bidi w:val="0"/>
        <w:spacing w:before="0" w:after="0" w:line="240" w:lineRule="auto"/>
        <w:ind w:left="0" w:right="0" w:firstLine="320"/>
        <w:jc w:val="left"/>
      </w:pPr>
      <w:r>
        <mc:AlternateContent>
          <mc:Choice Requires="wps">
            <w:drawing>
              <wp:anchor distT="0" distB="0" distL="114300" distR="2387600" simplePos="0" relativeHeight="125829386" behindDoc="0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25400</wp:posOffset>
                </wp:positionV>
                <wp:extent cx="1469390" cy="48768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939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81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2025-03-31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{rok. miesiąc, dzień)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B50F302DC9BFD807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38.05000000000001pt;margin-top:2.pt;width:115.7pt;height:38.399999999999999pt;z-index:-125829367;mso-wrap-distance-left:9.pt;mso-wrap-distance-right:188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2025-03-31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{rok. miesiąc, dzień)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B50F302DC9BFD807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2065" distB="133985" distL="2662555" distR="113665" simplePos="0" relativeHeight="125829388" behindDoc="0" locked="0" layoutInCell="1" allowOverlap="1">
                <wp:simplePos x="0" y="0"/>
                <wp:positionH relativeFrom="page">
                  <wp:posOffset>5571490</wp:posOffset>
                </wp:positionH>
                <wp:positionV relativeFrom="paragraph">
                  <wp:posOffset>37465</wp:posOffset>
                </wp:positionV>
                <wp:extent cx="1195070" cy="34163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507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{kierownik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38.69999999999999pt;margin-top:2.9500000000000002pt;width:94.100000000000009pt;height:26.900000000000002pt;z-index:-125829365;mso-wrap-distance-left:209.65000000000001pt;mso-wrap-distance-top:0.95000000000000007pt;mso-wrap-distance-right:8.9500000000000011pt;mso-wrap-distance-bottom:10.5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{kierownik jednostki)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Cugier-Biernaczyk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20"/>
        <w:jc w:val="both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464" w:right="463" w:bottom="1095" w:left="494" w:header="3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BeSTia</w:t>
      </w:r>
    </w:p>
    <w:p>
      <w:pPr>
        <w:pStyle w:val="Style6"/>
        <w:keepNext w:val="0"/>
        <w:keepLines w:val="0"/>
        <w:framePr w:w="2208" w:h="250" w:wrap="none" w:hAnchor="page" w:x="56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bilansu</w:t>
      </w:r>
    </w:p>
    <w:p>
      <w:pPr>
        <w:pStyle w:val="Style6"/>
        <w:keepNext w:val="0"/>
        <w:keepLines w:val="0"/>
        <w:framePr w:w="2794" w:h="778" w:wrap="none" w:hAnchor="page" w:x="799" w:y="14219"/>
        <w:widowControl w:val="0"/>
        <w:pBdr>
          <w:bottom w:val="single" w:sz="4" w:space="0" w:color="auto"/>
        </w:pBdr>
        <w:shd w:val="clear" w:color="auto" w:fill="auto"/>
        <w:tabs>
          <w:tab w:leader="underscore" w:pos="7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Cuger-Biernaczyk</w:t>
      </w:r>
    </w:p>
    <w:p>
      <w:pPr>
        <w:pStyle w:val="Style6"/>
        <w:keepNext w:val="0"/>
        <w:keepLines w:val="0"/>
        <w:framePr w:w="2794" w:h="778" w:wrap="none" w:hAnchor="page" w:x="799" w:y="14219"/>
        <w:widowControl w:val="0"/>
        <w:shd w:val="clear" w:color="auto" w:fill="auto"/>
        <w:bidi w:val="0"/>
        <w:spacing w:before="0" w:after="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6"/>
        <w:keepNext w:val="0"/>
        <w:keepLines w:val="0"/>
        <w:framePr w:w="2794" w:h="778" w:wrap="none" w:hAnchor="page" w:x="799" w:y="1421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BcSTia</w:t>
      </w:r>
    </w:p>
    <w:p>
      <w:pPr>
        <w:pStyle w:val="Style6"/>
        <w:keepNext w:val="0"/>
        <w:keepLines w:val="0"/>
        <w:framePr w:w="2314" w:h="768" w:wrap="none" w:hAnchor="page" w:x="4735" w:y="14247"/>
        <w:widowControl w:val="0"/>
        <w:pBdr>
          <w:bottom w:val="single" w:sz="4" w:space="0" w:color="auto"/>
        </w:pBdr>
        <w:shd w:val="clear" w:color="auto" w:fill="auto"/>
        <w:tabs>
          <w:tab w:leader="underscore" w:pos="8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2026-03-31</w:t>
      </w:r>
    </w:p>
    <w:p>
      <w:pPr>
        <w:pStyle w:val="Style6"/>
        <w:keepNext w:val="0"/>
        <w:keepLines w:val="0"/>
        <w:framePr w:w="2314" w:h="768" w:wrap="none" w:hAnchor="page" w:x="4735" w:y="14247"/>
        <w:widowControl w:val="0"/>
        <w:shd w:val="clear" w:color="auto" w:fill="auto"/>
        <w:bidi w:val="0"/>
        <w:spacing w:before="0" w:after="6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dz&gt;eń)</w:t>
      </w:r>
    </w:p>
    <w:p>
      <w:pPr>
        <w:pStyle w:val="Style6"/>
        <w:keepNext w:val="0"/>
        <w:keepLines w:val="0"/>
        <w:framePr w:w="2314" w:h="768" w:wrap="none" w:hAnchor="page" w:x="4735" w:y="14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B50F302DC98FDS07</w:t>
      </w:r>
    </w:p>
    <w:p>
      <w:pPr>
        <w:pStyle w:val="Style6"/>
        <w:keepNext w:val="0"/>
        <w:keepLines w:val="0"/>
        <w:framePr w:w="1872" w:h="538" w:wrap="none" w:hAnchor="page" w:x="8748" w:y="14267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0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</w:pPr>
    </w:p>
    <w:sectPr>
      <w:footerReference w:type="default" r:id="rId8"/>
      <w:footnotePr>
        <w:pos w:val="pageBottom"/>
        <w:numFmt w:val="decimal"/>
        <w:numRestart w:val="continuous"/>
      </w:footnotePr>
      <w:pgSz w:w="11900" w:h="16840"/>
      <w:pgMar w:top="603" w:right="542" w:bottom="1008" w:left="568" w:header="17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2087245</wp:posOffset>
              </wp:positionH>
              <wp:positionV relativeFrom="page">
                <wp:posOffset>9944735</wp:posOffset>
              </wp:positionV>
              <wp:extent cx="5139055" cy="2863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39055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51-J-.2Z4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Kopa z dekumentu psdprsaneso elektronicznie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4.34999999999999pt;margin-top:783.05000000000007pt;width:404.65000000000003pt;height:22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ourier New" w:eastAsia="Courier New" w:hAnsi="Courier New" w:cs="Courier New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51-J-.2Z4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Kopa z dekumentu psdprsaneso elektronicznie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2078355</wp:posOffset>
              </wp:positionH>
              <wp:positionV relativeFrom="page">
                <wp:posOffset>10061575</wp:posOffset>
              </wp:positionV>
              <wp:extent cx="5144770" cy="2863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ł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4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Kcoa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dekurrcntu podpisanego elektronczn.o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3.65000000000001pt;margin-top:792.25pt;width:405.10000000000002pt;height:22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ł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Kcoa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dekurrcntu podpisanego elektronczn.o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2090420</wp:posOffset>
              </wp:positionH>
              <wp:positionV relativeFrom="page">
                <wp:posOffset>10109200</wp:posOffset>
              </wp:positionV>
              <wp:extent cx="3608705" cy="10985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870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Kcpia x dokumentu codj&lt;sancoo elektroniczni® wy^enerortana dr.j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64.59999999999999pt;margin-top:796.pt;width:284.15000000000003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Kcpia x dokumentu codj&lt;sancoo elektroniczni® wy^enerortana dr.j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2073275</wp:posOffset>
              </wp:positionH>
              <wp:positionV relativeFrom="page">
                <wp:posOffset>9989820</wp:posOffset>
              </wp:positionV>
              <wp:extent cx="5139055" cy="28638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39055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5nxu«:4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Kopia z dokumentu podp&lt;sar&lt;go elektronicznie Ay;enefo*ana dn&lt;a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63.25pt;margin-top:786.60000000000002pt;width:404.65000000000003pt;height:22.5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ourier New" w:eastAsia="Courier New" w:hAnsi="Courier New" w:cs="Courier New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5nxu«:4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Kopia z dokumentu podp&lt;sar&lt;go elektronicznie Ay;enefo*ana dn&lt;a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2">
    <w:name w:val="Inne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Nagłówek #1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auto"/>
      <w:spacing w:after="40"/>
      <w:ind w:firstLine="480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1">
    <w:name w:val="Inne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1">
    <w:name w:val="Nagłówek #1"/>
    <w:basedOn w:val="Normal"/>
    <w:link w:val="CharStyle22"/>
    <w:pPr>
      <w:widowControl w:val="0"/>
      <w:shd w:val="clear" w:color="auto" w:fill="auto"/>
      <w:spacing w:after="60"/>
      <w:ind w:firstLine="3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