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226" w:right="373" w:bottom="1207" w:left="862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653"/>
        <w:gridCol w:w="2429"/>
        <w:gridCol w:w="3773"/>
        <w:gridCol w:w="1834"/>
        <w:gridCol w:w="1978"/>
      </w:tblGrid>
      <w:tr>
        <w:trPr>
          <w:trHeight w:val="111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&gt;.v. 4 ! n jeCnMUi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ZfSPCt SZKÓL W OSltCZNtJ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380" w:right="0" w:firstLine="0"/>
              <w:jc w:val="left"/>
            </w:pPr>
            <w:r>
              <w:rPr>
                <w:color w:val="BAACB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Wpl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2404" w:val="left"/>
              </w:tabs>
              <w:bidi w:val="0"/>
              <w:spacing w:before="0" w:after="6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Kcpemka 1</w:t>
              <w:tab/>
            </w:r>
            <w:r>
              <w:rPr>
                <w:color w:val="BAACB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j,_ </w:t>
            </w:r>
            <w:r>
              <w:rPr>
                <w:i/>
                <w:iCs/>
                <w:color w:val="BAACB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61.113 O«ttn*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Rachunek zysków 1 strat jednostki</w:t>
              <w:br/>
              <w:t>(wariant porównawczy)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300" w:lineRule="auto"/>
              <w:ind w:left="0" w:right="0" w:firstLine="660"/>
              <w:jc w:val="left"/>
              <w:rPr>
                <w:sz w:val="16"/>
                <w:szCs w:val="16"/>
              </w:rPr>
            </w:pPr>
            <w:r>
              <w:rPr>
                <w:color w:val="725562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•y-</w:t>
            </w:r>
            <w:r>
              <w:rPr>
                <w:color w:val="AF586F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“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213" w:val="left"/>
              </w:tabs>
              <w:bidi w:val="0"/>
              <w:spacing w:before="0" w:after="60" w:line="300" w:lineRule="auto"/>
              <w:ind w:left="0" w:right="0" w:firstLine="3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</w:t>
              <w:tab/>
              <w:t>sporządzony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dzioń 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Mresat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Burmistrz Gminy Os oczna</w:t>
            </w:r>
          </w:p>
        </w:tc>
      </w:tr>
      <w:tr>
        <w:trPr>
          <w:trHeight w:val="173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auto"/>
              <w:ind w:left="840" w:right="0" w:hanging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Wysiać cez pisma przewocr ego</w:t>
              <w:br/>
              <w:t>5D919AED4FA1A64C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0"/>
              <w:jc w:val="center"/>
              <w:rPr>
                <w:sz w:val="90"/>
                <w:szCs w:val="9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mirmin </w:t>
            </w:r>
            <w:r>
              <w:rPr>
                <w:rFonts w:ascii="Courier New" w:eastAsia="Courier New" w:hAnsi="Courier New" w:cs="Courier New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90"/>
                <w:szCs w:val="90"/>
                <w:shd w:val="clear" w:color="auto" w:fill="auto"/>
                <w:lang w:val="pl-PL" w:eastAsia="pl-PL" w:bidi="pl-PL"/>
              </w:rPr>
              <w:t>iwim</w:t>
            </w:r>
          </w:p>
        </w:tc>
      </w:tr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rer.tyfkacyny REGON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522659479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roku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roku poprzedniego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bieżącego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273 936.67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302.903.46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produktów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(zwiększono - wartośćCodatn a, zmr.ejszer.e -</w:t>
              <w:br/>
              <w:t>wartość uemna)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0.00'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wytwerzen-a produktów na własno potrzeoy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Dotacjo na finansowano dzaianośa podstawowej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tytuku dochodow 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273 936 67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302 903.46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8 026 968.35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8240 447tt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100475,71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105 745.71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ZuZycie materiałów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685655.73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371 939.64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obce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629906.15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501 676.69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 IV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opory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3W90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3M.90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4 562 766.33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5 418 047.20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Ubezpieczenia społeczno i inne świadczenia c a praccwni«.ów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1 63 7 554.88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1 832 889 34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rodzą,owe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9 221 65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9 760.11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Wartotć sprzedanych lowarow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6tX.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świadczenia finansowane z budżetu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cboązema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podstawowej (A - B|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-7 753 031.68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7 937 544 22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przychody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5413 10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30 204.03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D!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zcyc a niefiransowych aktywów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przychcdy operacyjne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5413,10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30 204.03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006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1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6350" distB="24130" distL="114300" distR="2381885" simplePos="0" relativeHeight="125829378" behindDoc="0" locked="0" layoutInCell="1" allowOverlap="1">
                <wp:simplePos x="0" y="0"/>
                <wp:positionH relativeFrom="page">
                  <wp:posOffset>3082925</wp:posOffset>
                </wp:positionH>
                <wp:positionV relativeFrom="paragraph">
                  <wp:posOffset>19050</wp:posOffset>
                </wp:positionV>
                <wp:extent cx="1469390" cy="30480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939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9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m&gt;esiąc. dziefl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2.75pt;margin-top:1.5pt;width:115.7pt;height:24.pt;z-index:-125829375;mso-wrap-distance-left:9.pt;mso-wrap-distance-top:0.5pt;mso-wrap-distance-right:187.55000000000001pt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976" w:val="left"/>
                        </w:tabs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m&gt;esiąc. dziefl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747645" distR="114300" simplePos="0" relativeHeight="125829380" behindDoc="0" locked="0" layoutInCell="1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12700</wp:posOffset>
                </wp:positionV>
                <wp:extent cx="1103630" cy="33528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0.10000000000002pt;margin-top:1.pt;width:86.900000000000006pt;height:26.400000000000002pt;z-index:-125829373;mso-wrap-distance-left:216.34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Beata Cugier-Bicmaczyk</w:t>
      </w:r>
      <w:bookmarkEnd w:id="0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>główny księgowy</w:t>
      </w:r>
      <w:bookmarkEnd w:id="2"/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6134"/>
        <w:gridCol w:w="1814"/>
        <w:gridCol w:w="1949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inwestycji finansowanych zo srMkćrw wtat-nycZi ssn-orz^dawycn</w:t>
              <w:br/>
              <w:t>zakładów budżetowych i d&amp;chodcw jednostek bodietcwych gromadzonych na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operacy/ie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Zysk (strata)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działalności operacyjnej (C ♦ D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•7 747 618,56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-7 907 340.19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3 558,6t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2 965 59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l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Cdsetk,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3 558.61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965 69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Gin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(F»G-H)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.7 744 050.97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-7 934 374.53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obowiązkowo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(l-J-K)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•7 744 059.57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-7 904 374 50</w:t>
            </w: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159" w:line="1" w:lineRule="exact"/>
      </w:pPr>
    </w:p>
    <w:p>
      <w:pPr>
        <w:pStyle w:val="Style21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01" w:val="left"/>
        </w:tabs>
        <w:bidi w:val="0"/>
        <w:spacing w:before="0" w:after="0" w:line="286" w:lineRule="auto"/>
        <w:ind w:right="0" w:hanging="1100"/>
        <w:jc w:val="left"/>
      </w:pPr>
      <w:r>
        <mc:AlternateContent>
          <mc:Choice Requires="wps">
            <w:drawing>
              <wp:anchor distT="0" distB="42545" distL="114300" distR="2369820" simplePos="0" relativeHeight="125829382" behindDoc="0" locked="0" layoutInCell="1" allowOverlap="1">
                <wp:simplePos x="0" y="0"/>
                <wp:positionH relativeFrom="page">
                  <wp:posOffset>3077210</wp:posOffset>
                </wp:positionH>
                <wp:positionV relativeFrom="paragraph">
                  <wp:posOffset>12700</wp:posOffset>
                </wp:positionV>
                <wp:extent cx="1463040" cy="30480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3040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95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2O2G-O331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2.30000000000001pt;margin-top:1.pt;width:115.2pt;height:24.pt;z-index:-125829371;mso-wrap-distance-left:9.pt;mso-wrap-distance-right:186.59999999999999pt;mso-wrap-distance-bottom:3.35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957" w:val="left"/>
                        </w:tabs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2O2G-O331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741930" distR="114300" simplePos="0" relativeHeight="125829384" behindDoc="0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12700</wp:posOffset>
                </wp:positionV>
                <wp:extent cx="1090930" cy="34734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D&lt;xo!a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9.19999999999999pt;margin-top:1.pt;width:85.900000000000006pt;height:27.350000000000001pt;z-index:-125829369;mso-wrap-distance-left:215.9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D&lt;xo!a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Dcata Cuggr-Bietnaczyk</w:t>
        <w:br/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pl-PL" w:eastAsia="pl-PL" w:bidi="pl-PL"/>
        </w:rPr>
        <w:t>główny księgowy</w:t>
      </w:r>
      <w:bookmarkEnd w:id="4"/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38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tbl>
      <w:tblPr>
        <w:tblOverlap w:val="never"/>
        <w:jc w:val="center"/>
        <w:tblLayout w:type="fixed"/>
      </w:tblPr>
      <w:tblGrid>
        <w:gridCol w:w="3706"/>
        <w:gridCol w:w="6922"/>
      </w:tblGrid>
      <w:tr>
        <w:trPr>
          <w:trHeight w:val="6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leader="underscore" w:pos="701" w:val="left"/>
                <w:tab w:leader="underscore" w:pos="33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u w:val="single"/>
                <w:shd w:val="clear" w:color="auto" w:fill="auto"/>
                <w:lang w:val="pl-PL" w:eastAsia="pl-PL" w:bidi="pl-PL"/>
              </w:rPr>
              <w:t>Beata Cuger-Biernaczyk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ab/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główny księgowy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leader="underscore" w:pos="1176" w:val="left"/>
                <w:tab w:leader="underscore" w:pos="2904" w:val="left"/>
                <w:tab w:pos="4325" w:val="left"/>
                <w:tab w:leader="underscore" w:pos="4411" w:val="left"/>
                <w:tab w:leader="underscore" w:pos="6802" w:val="left"/>
              </w:tabs>
              <w:bidi w:val="0"/>
              <w:spacing w:before="0" w:after="0" w:line="276" w:lineRule="auto"/>
              <w:ind w:left="820" w:right="0" w:hanging="46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u w:val="single"/>
                <w:shd w:val="clear" w:color="auto" w:fill="auto"/>
                <w:lang w:val="pl-PL" w:eastAsia="pl-PL" w:bidi="pl-PL"/>
              </w:rPr>
              <w:t>2026-03-31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ab/>
              <w:t xml:space="preserve"> 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u w:val="single"/>
                <w:shd w:val="clear" w:color="auto" w:fill="auto"/>
                <w:lang w:val="pl-PL" w:eastAsia="pl-PL" w:bidi="pl-PL"/>
              </w:rPr>
              <w:t>Doiotą Adamczak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ab/>
              <w:br/>
              <w:t>rok miesiąc. dzień</w:t>
              <w:tab/>
              <w:t>kierownik jednostki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BeSTia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5D919AED4FA1A64C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85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S»rr» Jj&gt;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26" w:right="373" w:bottom="1207" w:left="86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2095500</wp:posOffset>
              </wp:positionH>
              <wp:positionV relativeFrom="page">
                <wp:posOffset>9812020</wp:posOffset>
              </wp:positionV>
              <wp:extent cx="358457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Kcpia z dokumentu podpisanej elektronicznie wy jncro&lt;vsna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5.pt;margin-top:772.60000000000002pt;width:282.25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Kcpia z dokumentu podpisanej elektronicznie wy jncro&lt;vsna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9990455</wp:posOffset>
              </wp:positionV>
              <wp:extent cx="3651250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125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5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5D919AED4FA1A54C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.300000000000004pt;margin-top:786.64999999999998pt;width:287.5pt;height:8.65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5D919AED4FA1A54C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2125980</wp:posOffset>
              </wp:positionH>
              <wp:positionV relativeFrom="page">
                <wp:posOffset>10148570</wp:posOffset>
              </wp:positionV>
              <wp:extent cx="5144770" cy="2254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srxia :• &gt; a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Kocia 2 dokumentu pcdpisanojo ele« ironicznie r.yjenerowana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7.40000000000001pt;margin-top:799.10000000000002pt;width:405.10000000000002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srxia :• &gt; a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Kocia 2 dokumentu pcdpisanojo ele« ironicznie r.yjenerowana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638810</wp:posOffset>
              </wp:positionH>
              <wp:positionV relativeFrom="page">
                <wp:posOffset>9990455</wp:posOffset>
              </wp:positionV>
              <wp:extent cx="3669665" cy="1282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966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7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BeSTu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5D919AED4FA1A64C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.300000000000004pt;margin-top:786.64999999999998pt;width:288.94999999999999pt;height:10.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BeSTu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5D919AED4FA1A64C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10118090</wp:posOffset>
              </wp:positionV>
              <wp:extent cx="5157470" cy="24384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5747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»&gt;«■* 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1 &gt;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Kcpia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pozpisorego eektronczne wygenerowana dnia 202®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8.34999999999999pt;margin-top:796.70000000000005pt;width:406.10000000000002pt;height:19.19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»&gt;«■* 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1 &gt;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Kcpia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pozpisorego eektronczne wygenerowana dnia 202®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ekst treści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Inne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2">
    <w:name w:val="Nagłówek #1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7">
    <w:name w:val="Podpis tabeli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Inne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1">
    <w:name w:val="Nagłówek #1"/>
    <w:basedOn w:val="Normal"/>
    <w:link w:val="CharStyle22"/>
    <w:pPr>
      <w:widowControl w:val="0"/>
      <w:shd w:val="clear" w:color="auto" w:fill="auto"/>
      <w:spacing w:line="262" w:lineRule="auto"/>
      <w:ind w:left="1100" w:hanging="55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6">
    <w:name w:val="Podpis tabeli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