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215900" distB="36195" distL="114300" distR="4570730" simplePos="0" relativeHeight="125829378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margin">
                  <wp:posOffset>8771890</wp:posOffset>
                </wp:positionV>
                <wp:extent cx="1310640" cy="32321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0640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Cugicr-Biemaczyk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gtówny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7.650000000000006pt;margin-top:690.70000000000005pt;width:103.2pt;height:25.449999999999999pt;z-index:-125829375;mso-wrap-distance-left:9.pt;mso-wrap-distance-top:17.pt;mso-wrap-distance-right:359.90000000000003pt;mso-wrap-distance-bottom:2.85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Cugicr-Biemaczyk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gtówny księgowy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27965" distB="24130" distL="2564765" distR="2352040" simplePos="0" relativeHeight="125829380" behindDoc="0" locked="0" layoutInCell="1" allowOverlap="1">
                <wp:simplePos x="0" y="0"/>
                <wp:positionH relativeFrom="page">
                  <wp:posOffset>3436620</wp:posOffset>
                </wp:positionH>
                <wp:positionV relativeFrom="margin">
                  <wp:posOffset>8783955</wp:posOffset>
                </wp:positionV>
                <wp:extent cx="1078865" cy="32321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202»&gt;03-31</w:t>
                            </w:r>
                            <w:bookmarkEnd w:id="0"/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 miesiąc, dzień</w:t>
                            </w:r>
                            <w:bookmarkEnd w:id="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70.60000000000002pt;margin-top:691.64999999999998pt;width:84.950000000000003pt;height:25.449999999999999pt;z-index:-125829373;mso-wrap-distance-left:201.95000000000002pt;mso-wrap-distance-top:17.949999999999999pt;mso-wrap-distance-right:185.20000000000002pt;mso-wrap-distance-bottom:1.9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202»&gt;03-31</w:t>
                      </w:r>
                      <w:bookmarkEnd w:id="0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 miesiąc, dzień</w:t>
                      </w:r>
                      <w:bookmarkEnd w:id="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34315" distB="0" distL="4777740" distR="114300" simplePos="0" relativeHeight="125829382" behindDoc="0" locked="0" layoutInCell="1" allowOverlap="1">
                <wp:simplePos x="0" y="0"/>
                <wp:positionH relativeFrom="page">
                  <wp:posOffset>5649595</wp:posOffset>
                </wp:positionH>
                <wp:positionV relativeFrom="margin">
                  <wp:posOffset>8790305</wp:posOffset>
                </wp:positionV>
                <wp:extent cx="1103630" cy="34163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  <w:bookmarkEnd w:id="4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44.85000000000002pt;margin-top:692.14999999999998pt;width:86.900000000000006pt;height:26.900000000000002pt;z-index:-125829371;mso-wrap-distance-left:376.19999999999999pt;mso-wrap-distance-top:18.449999999999999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  <w:bookmarkEnd w:id="4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816"/>
        <w:gridCol w:w="2285"/>
        <w:gridCol w:w="3754"/>
        <w:gridCol w:w="1834"/>
        <w:gridCol w:w="1056"/>
        <w:gridCol w:w="912"/>
      </w:tblGrid>
      <w:tr>
        <w:trPr>
          <w:trHeight w:val="89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GMINNY ŻŁOBEK W OSIECZNEJ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Zestawienie zmian w funduszu jednostki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B39AA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du »:.■ ,:«i;owua&lt;j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535B7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$|.C2&gt; Użlu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leader="hyphen" w:pos="29" w:val="left"/>
                <w:tab w:leader="hyphen" w:pos="912" w:val="left"/>
                <w:tab w:leader="hyphen" w:pos="1104" w:val="left"/>
                <w:tab w:leader="hyphen" w:pos="1382" w:val="left"/>
                <w:tab w:leader="hyphen" w:pos="1430" w:val="left"/>
              </w:tabs>
              <w:bidi w:val="0"/>
              <w:spacing w:before="0" w:after="0" w:line="18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b w:val="0"/>
                <w:bCs w:val="0"/>
                <w:i/>
                <w:iCs/>
                <w:color w:val="B39AA4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ab/>
              <w:tab/>
              <w:t>—</w:t>
              <w:tab/>
              <w:tab/>
              <w:tab/>
            </w:r>
          </w:p>
        </w:tc>
        <w:tc>
          <w:tcPr>
            <w:gridSpan w:val="3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16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ul Krzy*rHka 4A</w:t>
              <w:br/>
              <w:t>Az mn-.r.—</w:t>
            </w: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li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gridSpan w:val="3"/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 identufikaevinv RPC.ON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Wysrać tez psma przewodniego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07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f \/</w:t>
              <w:tab/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sporządzone</w:t>
            </w: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CC9E61D63E5A1D17</w:t>
            </w: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78"/>
                <w:szCs w:val="7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78"/>
                <w:szCs w:val="78"/>
                <w:shd w:val="clear" w:color="auto" w:fill="auto"/>
                <w:lang w:val="pl-PL" w:eastAsia="pl-PL" w:bidi="pl-PL"/>
              </w:rPr>
              <w:t>im</w:t>
            </w:r>
          </w:p>
        </w:tc>
      </w:tr>
      <w:tr>
        <w:trPr>
          <w:trHeight w:val="44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387254373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na dzień 31-12-2025 r.</w:t>
            </w: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1'IHIIIIIIIIIIII lilii II lllllll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na koniec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na ko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nieć roku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roku poprzedniego</w:t>
            </w:r>
          </w:p>
        </w:tc>
        <w:tc>
          <w:tcPr>
            <w:gridSpan w:val="2"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bieżącego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jednostki na początek okresu (00)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145 972.55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217 879 54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Zwiększenie funduszu (z tytułu)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451 551 94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511 504 67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1.1,1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bilansowy za rok ubiegły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1 1 2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Zrealizowane wydatki budżetowe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451 551.94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511 504.67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113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Zrealizowane płatności ze Środków europejskich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na nwestycj©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oo: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1 1 5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Aktualizacja wyceny środków trwałych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0.0C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11.6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Niocdptatr e otrzymane Środki fwaks i środki trwale w budowie &lt;yaz wartości</w:t>
              <w:br/>
              <w:t>niematerialne 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1 1.7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przejęto cd zlh'wdowanycn kib połączonych jednostek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118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otrzymano w ramach centralnego zaopatrzeń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11 9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odpisy z wyniku finansowego za rek bezący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11 10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rwększenia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funduszu jednostki (z tytułu)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379 644.65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514 049 67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Strata za rok ubiegły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162 345 04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213515.96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12 2.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Zrealizowane dochody budżetowe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217 205 61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3M 533 71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12 3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Rozlecenie wyniku finansowego i środków obrotowych za rok ubiegły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Dotacje i środki na inwestycje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0.C0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125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Aktualizacja środków trwałych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126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sprzedanych i nieodpłatnie przekazanych średków trwałych i środków</w:t>
              <w:br/>
              <w:t>trwałych w budowie oraz wartości niematerialnych i prawnych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12 7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Pasywa przejęte </w:t>
            </w: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zlikwidowanych lub potaczcnych jednostek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128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przekazano w ramach centrancgo zaopatrzeń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Inno zmrejszenia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11.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jednostki na koniec okresu (BZ)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217 879,84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215 334,84</w:t>
            </w:r>
          </w:p>
        </w:tc>
      </w:tr>
    </w:tbl>
    <w:p>
      <w:p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767" w:right="392" w:bottom="580" w:left="853" w:header="339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108" w:after="10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67" w:right="0" w:bottom="58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565785</wp:posOffset>
                </wp:positionH>
                <wp:positionV relativeFrom="paragraph">
                  <wp:posOffset>12700</wp:posOffset>
                </wp:positionV>
                <wp:extent cx="408305" cy="146050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830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BcSTia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4.550000000000004pt;margin-top:1.pt;width:32.149999999999999pt;height:11.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BcSTia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CC9E61O63E5A1D17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920" w:right="0" w:firstLine="0"/>
        <w:jc w:val="left"/>
        <w:rPr>
          <w:sz w:val="14"/>
          <w:szCs w:val="14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67" w:right="391" w:bottom="580" w:left="86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 xml:space="preserve">5r&lt;X&lt;« i </w:t>
      </w:r>
      <w:r>
        <w:rPr>
          <w:rFonts w:ascii="Courier New" w:eastAsia="Courier New" w:hAnsi="Courier New" w:cs="Courier New"/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>z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 xml:space="preserve"> a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7010400" distB="30480" distL="114300" distR="4570730" simplePos="0" relativeHeight="125829386" behindDoc="0" locked="0" layoutInCell="1" allowOverlap="1">
                <wp:simplePos x="0" y="0"/>
                <wp:positionH relativeFrom="page">
                  <wp:posOffset>1016000</wp:posOffset>
                </wp:positionH>
                <wp:positionV relativeFrom="margin">
                  <wp:posOffset>8876030</wp:posOffset>
                </wp:positionV>
                <wp:extent cx="1310640" cy="35369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064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12" w:lineRule="auto"/>
                              <w:ind w:left="380" w:right="0" w:hanging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Cug-cr-B crnaczyk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80.pt;margin-top:698.89999999999998pt;width:103.2pt;height:27.850000000000001pt;z-index:-125829367;mso-wrap-distance-left:9.pt;mso-wrap-distance-top:552.pt;mso-wrap-distance-right:359.90000000000003pt;mso-wrap-distance-bottom:2.39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12" w:lineRule="auto"/>
                        <w:ind w:left="380" w:right="0" w:hanging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Cug-cr-B crnaczyk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047230" distB="30480" distL="2559050" distR="2351405" simplePos="0" relativeHeight="125829388" behindDoc="0" locked="0" layoutInCell="1" allowOverlap="1">
                <wp:simplePos x="0" y="0"/>
                <wp:positionH relativeFrom="page">
                  <wp:posOffset>3460750</wp:posOffset>
                </wp:positionH>
                <wp:positionV relativeFrom="margin">
                  <wp:posOffset>8912860</wp:posOffset>
                </wp:positionV>
                <wp:extent cx="1085215" cy="31686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5215" cy="316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6" w:name="bookmark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rok, miesiąc, dzień</w:t>
                            </w:r>
                            <w:bookmarkEnd w:id="6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72.5pt;margin-top:701.80000000000007pt;width:85.450000000000003pt;height:24.949999999999999pt;z-index:-125829365;mso-wrap-distance-left:201.5pt;mso-wrap-distance-top:554.89999999999998pt;mso-wrap-distance-right:185.15000000000001pt;mso-wrap-distance-bottom:2.39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6" w:name="bookmark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rok, miesiąc, dzień</w:t>
                      </w:r>
                      <w:bookmarkEnd w:id="6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052945" distB="0" distL="4777740" distR="114300" simplePos="0" relativeHeight="125829390" behindDoc="0" locked="0" layoutInCell="1" allowOverlap="1">
                <wp:simplePos x="0" y="0"/>
                <wp:positionH relativeFrom="page">
                  <wp:posOffset>5679440</wp:posOffset>
                </wp:positionH>
                <wp:positionV relativeFrom="margin">
                  <wp:posOffset>8918575</wp:posOffset>
                </wp:positionV>
                <wp:extent cx="1103630" cy="34163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bookmarkStart w:id="8" w:name="bookmark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  <w:bookmarkEnd w:id="8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47.19999999999999pt;margin-top:702.25pt;width:86.900000000000006pt;height:26.900000000000002pt;z-index:-125829363;mso-wrap-distance-left:376.19999999999999pt;mso-wrap-distance-top:555.35000000000002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bookmarkStart w:id="8" w:name="bookmark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  <w:bookmarkEnd w:id="8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691"/>
        <w:gridCol w:w="6163"/>
        <w:gridCol w:w="1834"/>
        <w:gridCol w:w="1958"/>
      </w:tblGrid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Wynik finansowy netto </w:t>
            </w: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za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rok bieżący (♦.-)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•213 515 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-1 £6 542.81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im.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netto {♦)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OCó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1112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strata netto (•)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•213515.56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166 84281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1113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nadwyżka ircdkdw obrotowycn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OCó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IV.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(II*.-III)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4 363 6-3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28 492,03</w:t>
            </w:r>
          </w:p>
        </w:tc>
      </w:tr>
      <w:tr>
        <w:trPr>
          <w:trHeight w:val="49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548" w:right="306" w:bottom="847" w:left="947" w:header="12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108" w:after="10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48" w:right="0" w:bottom="84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48" w:right="306" w:bottom="847" w:left="94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CC9E61D63E5A1D17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641" w:right="415" w:bottom="831" w:left="839" w:header="213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Wyjaśnienia do sprawozdania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2" w:after="8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1" w:right="0" w:bottom="831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12700</wp:posOffset>
                </wp:positionV>
                <wp:extent cx="1310640" cy="328930"/>
                <wp:wrapSquare wrapText="bothSides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0640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90" w:lineRule="auto"/>
                              <w:ind w:left="360" w:right="0" w:hanging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Cugier-Biernaczyk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ks&gt;ęgov&lt;y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77.950000000000003pt;margin-top:1.pt;width:103.2pt;height:25.900000000000002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90" w:lineRule="auto"/>
                        <w:ind w:left="360" w:right="0" w:hanging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Cugier-Biernaczyk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ks&gt;ęgov&lt;y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2026-03-31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rok. miesiąc. dz&gt;en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9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1" w:right="1260" w:bottom="831" w:left="5408" w:header="0" w:footer="3" w:gutter="0"/>
          <w:cols w:num="2" w:space="175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Dorota Adamczak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kierownik jednostki</w:t>
      </w:r>
    </w:p>
    <w:p>
      <w:pPr>
        <w:widowControl w:val="0"/>
        <w:spacing w:before="103" w:after="10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1" w:right="0" w:bottom="83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1" w:right="1259" w:bottom="831" w:left="326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CC9EG1D53E5A1D17</w:t>
      </w:r>
    </w:p>
    <w:p>
      <w:pPr>
        <w:pStyle w:val="Style31"/>
        <w:keepNext w:val="0"/>
        <w:keepLines w:val="0"/>
        <w:framePr w:w="701" w:h="211" w:wrap="none" w:vAnchor="text" w:hAnchor="page" w:x="1077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£lnra □ </w:t>
      </w:r>
      <w:r>
        <w:rPr>
          <w:rFonts w:ascii="Courier New" w:eastAsia="Courier New" w:hAnsi="Courier New" w:cs="Courier New"/>
          <w:b/>
          <w:bCs/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j</w:t>
      </w:r>
    </w:p>
    <w:p>
      <w:pPr>
        <w:widowControl w:val="0"/>
        <w:spacing w:after="132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641" w:right="415" w:bottom="1075" w:left="83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2096135</wp:posOffset>
              </wp:positionH>
              <wp:positionV relativeFrom="page">
                <wp:posOffset>10216515</wp:posOffset>
              </wp:positionV>
              <wp:extent cx="3602990" cy="11557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299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Kopa z dokumentu podpisanego elektroniczni©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65.05000000000001pt;margin-top:804.45000000000005pt;width:283.69999999999999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Kopa z dokumentu podpisanego elektroniczni©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614045</wp:posOffset>
              </wp:positionH>
              <wp:positionV relativeFrom="page">
                <wp:posOffset>9930765</wp:posOffset>
              </wp:positionV>
              <wp:extent cx="365760" cy="8509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576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8.350000000000001pt;margin-top:781.95000000000005pt;width:28.800000000000001pt;height:6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BeSTia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2113280</wp:posOffset>
              </wp:positionH>
              <wp:positionV relativeFrom="page">
                <wp:posOffset>10089515</wp:posOffset>
              </wp:positionV>
              <wp:extent cx="5205730" cy="23177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5730" cy="2317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</w:pPr>
                        </w:p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Kopa </w:t>
                          </w:r>
                          <w:r>
                            <w:rPr>
                              <w:rFonts w:ascii="Courier New" w:eastAsia="Courier New" w:hAnsi="Courier New" w:cs="Courier New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dokumentu pcdpsaneso elektroniczni® &lt;vyęenerowana dr.a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166.40000000000001pt;margin-top:794.45000000000005pt;width:409.90000000000003pt;height:18.2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widowControl w:val="0"/>
                    </w:pPr>
                  </w:p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Kopa </w:t>
                    </w:r>
                    <w:r>
                      <w:rPr>
                        <w:rFonts w:ascii="Courier New" w:eastAsia="Courier New" w:hAnsi="Courier New" w:cs="Courier New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dokumentu pcdpsaneso elektroniczni® &lt;vyęenerowana dr.a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587375</wp:posOffset>
              </wp:positionH>
              <wp:positionV relativeFrom="page">
                <wp:posOffset>9947275</wp:posOffset>
              </wp:positionV>
              <wp:extent cx="359410" cy="9144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941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6.25pt;margin-top:783.25pt;width:28.300000000000001pt;height:7.2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BeSTia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2092960</wp:posOffset>
              </wp:positionH>
              <wp:positionV relativeFrom="page">
                <wp:posOffset>10209530</wp:posOffset>
              </wp:positionV>
              <wp:extent cx="3602990" cy="11557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299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Kcpia </w:t>
                          </w:r>
                          <w:r>
                            <w:rPr>
                              <w:rFonts w:ascii="Courier New" w:eastAsia="Courier New" w:hAnsi="Courier New" w:cs="Courier New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dokumentu pojpisare^o eieH-or-czr e wygenerowana dnia 2025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164.80000000000001pt;margin-top:803.89999999999998pt;width:283.69999999999999pt;height:9.0999999999999996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Kcpia </w:t>
                    </w:r>
                    <w:r>
                      <w:rPr>
                        <w:rFonts w:ascii="Courier New" w:eastAsia="Courier New" w:hAnsi="Courier New" w:cs="Courier New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dokumentu pojpisare^o eieH-or-czr e wygenerowana dnia 2025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Nagłówek #1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Inne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2">
    <w:name w:val="Nagłówek lub stopka (2)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Tekst treści (2)_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2">
    <w:name w:val="Tekst treści (3)_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Nagłówek #1"/>
    <w:basedOn w:val="Normal"/>
    <w:link w:val="CharStyle6"/>
    <w:pPr>
      <w:widowControl w:val="0"/>
      <w:shd w:val="clear" w:color="auto" w:fill="auto"/>
      <w:spacing w:line="300" w:lineRule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Inne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1">
    <w:name w:val="Nagłówek lub stopka (2)"/>
    <w:basedOn w:val="Normal"/>
    <w:link w:val="CharStyle2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4">
    <w:name w:val="Tekst treści (2)"/>
    <w:basedOn w:val="Normal"/>
    <w:link w:val="CharStyle25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31">
    <w:name w:val="Tekst treści (3)"/>
    <w:basedOn w:val="Normal"/>
    <w:link w:val="CharStyle32"/>
    <w:pPr>
      <w:widowControl w:val="0"/>
      <w:shd w:val="clear" w:color="auto" w:fill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