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28 czerwca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WYNIKACH NABORU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stanowisko urzędnicze ds. księgowości budżetowej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Informujemy, że w wyniku zakończenia procedury naboru na ww. stanowisko</w:t>
        <w:br/>
        <w:t>została wybrana: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Katarzyna Ksoń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wyniku przeprowadzonego postępowania rekrutacyjnego stwierdzono, że kandydatka</w:t>
        <w:br/>
        <w:t>pani Katarzyna Ksoń spełniła wymagania formalno-prawne oraz merytoryczne.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Pani Katarzyna Ksoń została wybrana na ww. stanowisko.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7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Sławomir Kosmalski</w:t>
      </w:r>
    </w:p>
    <w:sectPr>
      <w:footnotePr>
        <w:pos w:val="pageBottom"/>
        <w:numFmt w:val="decimal"/>
        <w:numRestart w:val="continuous"/>
      </w:footnotePr>
      <w:pgSz w:w="11900" w:h="16840"/>
      <w:pgMar w:top="1417" w:right="1671" w:bottom="1417" w:left="1671" w:header="989" w:footer="9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10" w:line="30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