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Oświadczenie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Zgodnie z art. 13 ust. 1 i ust. 2 ogólnego rozporządzenia o ochronie danych osobowych z</w:t>
        <w:br/>
        <w:t>dnia 27 kwietnia 2016 r. zostałam/zostałem poinformowana/poinformowany, że: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3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Administratorem danych osobowych jest Burmistrz Gminy Osieczna, ul. Powstańców</w:t>
        <w:br/>
        <w:t>Wielkopolskich 6, 64-113 Osieczna, tel. 65 535-00-16, e-mail:</w:t>
      </w:r>
      <w:r>
        <w:fldChar w:fldCharType="begin"/>
      </w:r>
      <w:r>
        <w:rPr/>
        <w:instrText> HYPERLINK "mailto:urzad@osieczna.pl"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</w:t>
      </w:r>
      <w:r>
        <w:rPr>
          <w:color w:val="0563C1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urzad@osieczna.pl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,</w:t>
      </w:r>
      <w:r>
        <w:fldChar w:fldCharType="end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Inspektorem ochrony danych w Urzędzie Gminy Osieczna jest Natalia Wielowiejska</w:t>
        <w:br/>
        <w:t xml:space="preserve">e-mail: </w:t>
      </w:r>
      <w:r>
        <w:fldChar w:fldCharType="begin"/>
      </w:r>
      <w:r>
        <w:rPr/>
        <w:instrText> HYPERLINK "mailto:ochronadanychosobowych24@gmail.com"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ochronadanychosobowych24@gmail.com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 tel. 783 479 791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4" w:val="left"/>
        </w:tabs>
        <w:bidi w:val="0"/>
        <w:spacing w:before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Dane osobowe przetwarzane będą w celu przeprowadzenia rekrutacji na</w:t>
        <w:br/>
        <w:t>podstawie art. 6 ust. 1 lit. a RODO,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9" w:val="left"/>
        </w:tabs>
        <w:bidi w:val="0"/>
        <w:spacing w:before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Dane osobowe nie będą przekazywane do państwa trzeciego/organizacji</w:t>
        <w:br/>
        <w:t>międzynarodowej,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Dane osobowe będą przechowywane przez okres niezbędny do organizacji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 przeprowadzenia procesu rekrutacji. Dokumenty aplikacyjne kandydatów</w:t>
        <w:br/>
        <w:t>wyłonionych do ostatniego etapu rekrutacji będą przechowywane przez trzy</w:t>
        <w:br/>
        <w:t>miesiące od zakończenia procesu rekrutacyjnego, a następnie zniszczone,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Posiadam prawo dostępu do treści swoich danych oraz prawo ich sprostowania,</w:t>
        <w:br/>
        <w:t>usunięcia, ograniczenia przetwarzania, prawo do przenoszenia danych, prawo</w:t>
        <w:br/>
        <w:t>wniesienia sprzeciwu, prawo do cofnięcia zgody w dowolnym momencie bez</w:t>
        <w:br/>
        <w:t>wpływu na zgodność z prawem przetwarzania (jeżeli przetwarzanie odbywa się</w:t>
        <w:br/>
        <w:t>na podstawie zgody), którego dokonano na podstawie zgody przed jej cofnięciem,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Przysługuje mi prawo wniesienia skargi do Urzędu Ochrony Danych Osobowych, gdy</w:t>
        <w:br/>
        <w:t>uznam, że przetwarzanie danych osobowych narusza przepisy ogólnego rozporządzenia</w:t>
        <w:br/>
        <w:t>o ochronie danych osobowych z dnia 27 kwietnia 2016 roku,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Podanie danych zawartych w dokumentach jest dobrowolne lecz jest warunkiem</w:t>
        <w:br/>
        <w:t>koniecznym do przeprowadzenia procesu rekrutacyjnego. Konsekwencją</w:t>
        <w:br/>
        <w:t>niepodania danych osobowych będzie brak możliwości należytej oceny kwalifikacji</w:t>
        <w:br/>
        <w:t>oraz zdolności i umiejętności do pracy niezbędnych na aplikowanym stanowisku pracy,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4" w:val="left"/>
        </w:tabs>
        <w:bidi w:val="0"/>
        <w:spacing w:before="0" w:after="136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Administrator nie będzie podejmował wobec mnie zautomatyzowanych</w:t>
        <w:br/>
        <w:t>decyzji, w tym decyzji będących wynikiem profilowania.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1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(data i czytelny podpis kandydata)</w:t>
      </w:r>
    </w:p>
    <w:sectPr>
      <w:footnotePr>
        <w:pos w:val="pageBottom"/>
        <w:numFmt w:val="decimal"/>
        <w:numRestart w:val="continuous"/>
      </w:footnotePr>
      <w:pgSz w:w="11900" w:h="16840"/>
      <w:pgMar w:top="1686" w:right="1440" w:bottom="1686" w:left="1392" w:header="1258" w:footer="125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Michał Juskowiak</dc:creator>
  <cp:keywords/>
</cp:coreProperties>
</file>