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Zmiany w załączniku Nr 1 "Plan dochodów budżetu Gminy Osieczna na 2024 rok"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568960</wp:posOffset>
                </wp:positionH>
                <wp:positionV relativeFrom="paragraph">
                  <wp:posOffset>5918200</wp:posOffset>
                </wp:positionV>
                <wp:extent cx="433070" cy="186055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33070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BeSTia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4.800000000000004pt;margin-top:466.pt;width:34.100000000000001pt;height:14.6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BeSTia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 Nr 1 do zarządzenia nr 38/2024 Burmistrza Gminy Osieczna z dnia 4 kwietnia 2024 roku</w:t>
      </w:r>
    </w:p>
    <w:tbl>
      <w:tblPr>
        <w:tblOverlap w:val="never"/>
        <w:jc w:val="center"/>
        <w:tblLayout w:type="fixed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Przed zmianą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Zmiana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 zmianie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Rolnictwo i łowiectwo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20 289 568,00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791 595,23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21 081 163,23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791 595,23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1 073 595,23</w:t>
            </w:r>
          </w:p>
        </w:tc>
      </w:tr>
      <w:tr>
        <w:trPr>
          <w:trHeight w:val="8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</w:t>
              <w:br/>
              <w:t>realizację zadań bieżących z zakresu administracji</w:t>
              <w:br/>
              <w:t>rządowej oraz innych zadań zleconych gminie (związkom</w:t>
              <w:br/>
              <w:t>gmin, związkom powiatowo-gminnym)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791 595,23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791 595,23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Transport i łączność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2 229 831,45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3 240,00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2 233 071,45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Lokalny transport zbiorowy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3 240,00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3 240,00</w:t>
            </w:r>
          </w:p>
        </w:tc>
      </w:tr>
      <w:tr>
        <w:trPr>
          <w:trHeight w:val="835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</w:t>
              <w:br/>
              <w:t>realizację zadań bieżących z zakresu administracji</w:t>
              <w:br/>
              <w:t>rządowej oraz innych zadań zleconych gminie (związkom</w:t>
              <w:br/>
              <w:t>gmin, związkom powiatowo-gminnym) ustawami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3 240,00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3 240,00</w:t>
            </w:r>
          </w:p>
        </w:tc>
      </w:tr>
    </w:tbl>
    <w:p>
      <w:pPr>
        <w:widowControl w:val="0"/>
        <w:spacing w:after="25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8318"/>
        <w:gridCol w:w="2102"/>
        <w:gridCol w:w="2102"/>
        <w:gridCol w:w="2112"/>
      </w:tblGrid>
      <w:tr>
        <w:trPr>
          <w:trHeight w:val="29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78 419 078,80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794 835,23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79 213 914,03</w:t>
            </w:r>
          </w:p>
        </w:tc>
      </w:tr>
    </w:tbl>
    <w:p>
      <w:pPr>
        <w:widowControl w:val="0"/>
        <w:spacing w:after="55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Strona 1 z 1</w:t>
      </w:r>
    </w:p>
    <w:sectPr>
      <w:footnotePr>
        <w:pos w:val="pageBottom"/>
        <w:numFmt w:val="decimal"/>
        <w:numRestart w:val="continuous"/>
      </w:footnotePr>
      <w:pgSz w:w="16840" w:h="11900" w:orient="landscape"/>
      <w:pgMar w:top="984" w:right="1294" w:bottom="780" w:left="844" w:header="556" w:footer="352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Inne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Inne"/>
    <w:basedOn w:val="Normal"/>
    <w:link w:val="CharStyle6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