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Zmiany w załączniku Nr 15 "Plan dochodów i wydatków finansowanych środkami Funduszu Pomocy w roku 2024"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 do zarządzenia Nr 33/2024 Burmistrz Gminy Osieczna z dnia 29 marca 2024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DOCHODY</w:t>
      </w:r>
    </w:p>
    <w:tbl>
      <w:tblPr>
        <w:tblOverlap w:val="never"/>
        <w:jc w:val="center"/>
        <w:tblLayout w:type="fixed"/>
      </w:tblPr>
      <w:tblGrid>
        <w:gridCol w:w="797"/>
        <w:gridCol w:w="787"/>
        <w:gridCol w:w="787"/>
        <w:gridCol w:w="4670"/>
        <w:gridCol w:w="1070"/>
        <w:gridCol w:w="826"/>
        <w:gridCol w:w="89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działalność-PESEL I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42 679,00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42 679,00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28 482,00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42 679,00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z Funduszu Pomocy na finansowanie lub dofinansowanie zadań</w:t>
              <w:br/>
              <w:t>bieżących w zakresie pomocy obywatelom Ukrainy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9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pos="950" w:val="left"/>
          <w:tab w:pos="1781" w:val="left"/>
          <w:tab w:pos="2664" w:val="left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</w:t>
        <w:tab/>
        <w:t>47 797,74</w:t>
        <w:tab/>
        <w:t>14 197,00</w:t>
        <w:tab/>
        <w:t>61 994,74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797"/>
        <w:gridCol w:w="787"/>
        <w:gridCol w:w="787"/>
        <w:gridCol w:w="4670"/>
        <w:gridCol w:w="1070"/>
        <w:gridCol w:w="826"/>
        <w:gridCol w:w="898"/>
      </w:tblGrid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przed</w:t>
              <w:br/>
              <w:t>zmianą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Zmiana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Plan po</w:t>
              <w:br/>
              <w:t>zmianie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działalność-PESEL I PROFIL ZAUFANY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135,74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51 637,99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65 834,99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finansowe-ZADANIA EDUKACYJNE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51 637,99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14 197,00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65 834,99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towarów (w szczególności materiałów, leków, żywności) w związku</w:t>
              <w:br/>
              <w:t>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48 284,99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6 887,22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55 172,21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związanych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nauczycieli wypłacane w związku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5 273,00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8 073,00</w:t>
            </w:r>
          </w:p>
        </w:tc>
      </w:tr>
      <w:tr>
        <w:trPr>
          <w:trHeight w:val="38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i inne pochodne od wynagrodzeń pracowników wypłacanych w</w:t>
              <w:br/>
              <w:t>związku z pomocą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553,00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1 036,78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1 589,78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13 380,00</w:t>
            </w:r>
          </w:p>
        </w:tc>
      </w:tr>
      <w:tr>
        <w:trPr>
          <w:trHeight w:val="23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40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11 880,00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związane z udzielaniem pomocy obywatelom 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11 720,00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11 720,00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wydatki bieżące na zadania związane z pomocą obywatelom</w:t>
              <w:br/>
              <w:t>Ukrainy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działalność-ŚWIADCZENIE 300 ZŁ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9A9A9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działalność-ŚWIADCZENIA RODZINNE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D3D3D3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3290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 wypłacane obywatelom Ukrainy przebywającym na</w:t>
              <w:br/>
              <w:t>terytorium RP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5 800,00</w:t>
            </w:r>
          </w:p>
        </w:tc>
      </w:tr>
    </w:tbl>
    <w:p>
      <w:pPr>
        <w:pStyle w:val="Style11"/>
        <w:keepNext w:val="0"/>
        <w:keepLines w:val="0"/>
        <w:widowControl w:val="0"/>
        <w:shd w:val="clear" w:color="auto" w:fill="auto"/>
        <w:tabs>
          <w:tab w:pos="7445" w:val="left"/>
          <w:tab w:pos="8275" w:val="left"/>
          <w:tab w:pos="9158" w:val="left"/>
        </w:tabs>
        <w:bidi w:val="0"/>
        <w:spacing w:before="0" w:after="0" w:line="240" w:lineRule="auto"/>
        <w:ind w:left="649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Razem:|</w:t>
        <w:tab/>
        <w:t>70 953,73|</w:t>
        <w:tab/>
        <w:t>14 197,00|</w:t>
        <w:tab/>
        <w:t>85 150,73]</w:t>
      </w:r>
    </w:p>
    <w:sectPr>
      <w:footnotePr>
        <w:pos w:val="pageBottom"/>
        <w:numFmt w:val="decimal"/>
        <w:numRestart w:val="continuous"/>
      </w:footnotePr>
      <w:pgSz w:w="11900" w:h="16840"/>
      <w:pgMar w:top="1256" w:right="1030" w:bottom="896" w:left="1006" w:header="828" w:footer="468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6">
    <w:name w:val="Inne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2">
    <w:name w:val="Podpis tabeli_"/>
    <w:basedOn w:val="DefaultParagraphFont"/>
    <w:link w:val="Style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14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ind w:firstLine="2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  <w:spacing w:after="260"/>
      <w:jc w:val="right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paragraph" w:customStyle="1" w:styleId="Style11">
    <w:name w:val="Podpis tabeli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Bogna Kaźmierczak</dc:creator>
  <cp:keywords/>
</cp:coreProperties>
</file>