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21737" w14:textId="42492316" w:rsidR="00EB764F" w:rsidRPr="00C56117" w:rsidRDefault="00C56117" w:rsidP="00C5611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C56117">
        <w:rPr>
          <w:rFonts w:ascii="Times New Roman" w:hAnsi="Times New Roman" w:cs="Times New Roman"/>
          <w:sz w:val="24"/>
          <w:szCs w:val="24"/>
        </w:rPr>
        <w:t xml:space="preserve">Osieczna, </w:t>
      </w:r>
      <w:r w:rsidR="00C81EEC">
        <w:rPr>
          <w:rFonts w:ascii="Times New Roman" w:hAnsi="Times New Roman" w:cs="Times New Roman"/>
          <w:sz w:val="24"/>
          <w:szCs w:val="24"/>
        </w:rPr>
        <w:t xml:space="preserve">4 </w:t>
      </w:r>
      <w:r w:rsidR="00FE2364">
        <w:rPr>
          <w:rFonts w:ascii="Times New Roman" w:hAnsi="Times New Roman" w:cs="Times New Roman"/>
          <w:sz w:val="24"/>
          <w:szCs w:val="24"/>
        </w:rPr>
        <w:t>marca</w:t>
      </w:r>
      <w:r w:rsidRPr="00C56117">
        <w:rPr>
          <w:rFonts w:ascii="Times New Roman" w:hAnsi="Times New Roman" w:cs="Times New Roman"/>
          <w:sz w:val="24"/>
          <w:szCs w:val="24"/>
        </w:rPr>
        <w:t xml:space="preserve"> 202</w:t>
      </w:r>
      <w:r w:rsidR="001E7199">
        <w:rPr>
          <w:rFonts w:ascii="Times New Roman" w:hAnsi="Times New Roman" w:cs="Times New Roman"/>
          <w:sz w:val="24"/>
          <w:szCs w:val="24"/>
        </w:rPr>
        <w:t>4</w:t>
      </w:r>
      <w:r w:rsidRPr="00C56117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CDDE80E" w14:textId="7C02451B" w:rsidR="00C56117" w:rsidRPr="00C56117" w:rsidRDefault="00C56117" w:rsidP="00C5611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56117">
        <w:rPr>
          <w:rFonts w:ascii="Times New Roman" w:hAnsi="Times New Roman" w:cs="Times New Roman"/>
          <w:sz w:val="24"/>
          <w:szCs w:val="24"/>
        </w:rPr>
        <w:t>FE.6220.</w:t>
      </w:r>
      <w:r w:rsidR="00FE2364">
        <w:rPr>
          <w:rFonts w:ascii="Times New Roman" w:hAnsi="Times New Roman" w:cs="Times New Roman"/>
          <w:sz w:val="24"/>
          <w:szCs w:val="24"/>
        </w:rPr>
        <w:t>2</w:t>
      </w:r>
      <w:r w:rsidRPr="00C56117">
        <w:rPr>
          <w:rFonts w:ascii="Times New Roman" w:hAnsi="Times New Roman" w:cs="Times New Roman"/>
          <w:sz w:val="24"/>
          <w:szCs w:val="24"/>
        </w:rPr>
        <w:t>.202</w:t>
      </w:r>
      <w:r w:rsidR="00FE2364">
        <w:rPr>
          <w:rFonts w:ascii="Times New Roman" w:hAnsi="Times New Roman" w:cs="Times New Roman"/>
          <w:sz w:val="24"/>
          <w:szCs w:val="24"/>
        </w:rPr>
        <w:t>4</w:t>
      </w:r>
    </w:p>
    <w:p w14:paraId="174FE4E5" w14:textId="77777777" w:rsidR="00C56117" w:rsidRDefault="00C56117" w:rsidP="00C56117">
      <w:pPr>
        <w:rPr>
          <w:rFonts w:ascii="Times New Roman" w:hAnsi="Times New Roman" w:cs="Times New Roman"/>
          <w:sz w:val="24"/>
          <w:szCs w:val="24"/>
        </w:rPr>
      </w:pPr>
    </w:p>
    <w:p w14:paraId="3F5FEE28" w14:textId="77777777" w:rsidR="00C56117" w:rsidRDefault="00C56117" w:rsidP="00C56117">
      <w:pPr>
        <w:rPr>
          <w:rFonts w:ascii="Times New Roman" w:hAnsi="Times New Roman" w:cs="Times New Roman"/>
          <w:sz w:val="24"/>
          <w:szCs w:val="24"/>
        </w:rPr>
      </w:pPr>
    </w:p>
    <w:p w14:paraId="62A41459" w14:textId="0B3B4A90" w:rsidR="00C56117" w:rsidRPr="00BA38BC" w:rsidRDefault="00C56117" w:rsidP="00BA38BC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8BC">
        <w:rPr>
          <w:rFonts w:ascii="Times New Roman" w:hAnsi="Times New Roman" w:cs="Times New Roman"/>
          <w:b/>
          <w:bCs/>
          <w:sz w:val="24"/>
          <w:szCs w:val="24"/>
        </w:rPr>
        <w:t>POSTANOWIENIE</w:t>
      </w:r>
    </w:p>
    <w:p w14:paraId="138A3ACB" w14:textId="521A0F3E" w:rsidR="00BA38BC" w:rsidRPr="00BA38BC" w:rsidRDefault="00BA38BC" w:rsidP="00BA38BC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8BC">
        <w:rPr>
          <w:rFonts w:ascii="Times New Roman" w:hAnsi="Times New Roman" w:cs="Times New Roman"/>
          <w:b/>
          <w:bCs/>
          <w:sz w:val="24"/>
          <w:szCs w:val="24"/>
        </w:rPr>
        <w:t>o odmowie wszczęcia postępowania</w:t>
      </w:r>
    </w:p>
    <w:p w14:paraId="5B4C5110" w14:textId="77777777" w:rsidR="00C56117" w:rsidRDefault="00C56117" w:rsidP="00C56117">
      <w:pPr>
        <w:rPr>
          <w:rFonts w:ascii="Times New Roman" w:hAnsi="Times New Roman" w:cs="Times New Roman"/>
          <w:sz w:val="24"/>
          <w:szCs w:val="24"/>
        </w:rPr>
      </w:pPr>
    </w:p>
    <w:p w14:paraId="417C3D28" w14:textId="6403FEFA" w:rsidR="00BA38BC" w:rsidRDefault="00C56117" w:rsidP="00C561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Na podstawie art. 61a. §1 ustawy z dnia 14 czerwca 1960 r. Kodeks postepowania administracyjnego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2023 r. poz. 775)</w:t>
      </w:r>
      <w:r w:rsidR="00BA38BC">
        <w:rPr>
          <w:rFonts w:ascii="Times New Roman" w:hAnsi="Times New Roman" w:cs="Times New Roman"/>
          <w:sz w:val="24"/>
          <w:szCs w:val="24"/>
        </w:rPr>
        <w:t>, po rozpatrzeniu wniosku</w:t>
      </w:r>
      <w:r>
        <w:rPr>
          <w:rFonts w:ascii="Times New Roman" w:hAnsi="Times New Roman" w:cs="Times New Roman"/>
          <w:sz w:val="24"/>
          <w:szCs w:val="24"/>
        </w:rPr>
        <w:t xml:space="preserve"> Pana </w:t>
      </w:r>
      <w:r w:rsidR="00FE2364">
        <w:rPr>
          <w:rFonts w:ascii="Times New Roman" w:hAnsi="Times New Roman" w:cs="Times New Roman"/>
          <w:sz w:val="24"/>
          <w:szCs w:val="24"/>
        </w:rPr>
        <w:t>Sebastiana Umińskiego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38BC">
        <w:rPr>
          <w:rFonts w:ascii="Times New Roman" w:hAnsi="Times New Roman" w:cs="Times New Roman"/>
          <w:sz w:val="24"/>
          <w:szCs w:val="24"/>
        </w:rPr>
        <w:t xml:space="preserve">zam. </w:t>
      </w:r>
      <w:r w:rsidR="00FE2364">
        <w:rPr>
          <w:rFonts w:ascii="Times New Roman" w:hAnsi="Times New Roman" w:cs="Times New Roman"/>
          <w:sz w:val="24"/>
          <w:szCs w:val="24"/>
        </w:rPr>
        <w:t>Wolkowo 16</w:t>
      </w:r>
      <w:r w:rsidR="00BA38BC">
        <w:rPr>
          <w:rFonts w:ascii="Times New Roman" w:hAnsi="Times New Roman" w:cs="Times New Roman"/>
          <w:sz w:val="24"/>
          <w:szCs w:val="24"/>
        </w:rPr>
        <w:t xml:space="preserve">, 64-113 Osieczna </w:t>
      </w:r>
      <w:r>
        <w:rPr>
          <w:rFonts w:ascii="Times New Roman" w:hAnsi="Times New Roman" w:cs="Times New Roman"/>
          <w:sz w:val="24"/>
          <w:szCs w:val="24"/>
        </w:rPr>
        <w:t>o wydanie decyzji</w:t>
      </w:r>
      <w:r w:rsidR="00BA3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środowiskowych uwarunkowaniach dla realizacji przedsięwzięcia pn. ,,Z</w:t>
      </w:r>
      <w:r w:rsidR="00FE2364">
        <w:rPr>
          <w:rFonts w:ascii="Times New Roman" w:hAnsi="Times New Roman" w:cs="Times New Roman"/>
          <w:sz w:val="24"/>
          <w:szCs w:val="24"/>
        </w:rPr>
        <w:t xml:space="preserve">większenie do maksymalnej możliwej obsady bydła w istniejących budynkach inwentarskich na działce o nr </w:t>
      </w:r>
      <w:proofErr w:type="spellStart"/>
      <w:r w:rsidR="00FE2364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FE2364">
        <w:rPr>
          <w:rFonts w:ascii="Times New Roman" w:hAnsi="Times New Roman" w:cs="Times New Roman"/>
          <w:sz w:val="24"/>
          <w:szCs w:val="24"/>
        </w:rPr>
        <w:t>. 270 obręb Drzeczkowo, gm. Osieczna, powiat leszczyński</w:t>
      </w:r>
      <w:r>
        <w:rPr>
          <w:rFonts w:ascii="Times New Roman" w:hAnsi="Times New Roman" w:cs="Times New Roman"/>
          <w:sz w:val="24"/>
          <w:szCs w:val="24"/>
        </w:rPr>
        <w:t xml:space="preserve">”, zlokalizowane na działce ewidencyjnej nr </w:t>
      </w:r>
      <w:r w:rsidR="00FE2364">
        <w:rPr>
          <w:rFonts w:ascii="Times New Roman" w:hAnsi="Times New Roman" w:cs="Times New Roman"/>
          <w:sz w:val="24"/>
          <w:szCs w:val="24"/>
        </w:rPr>
        <w:t>270</w:t>
      </w:r>
      <w:r>
        <w:rPr>
          <w:rFonts w:ascii="Times New Roman" w:hAnsi="Times New Roman" w:cs="Times New Roman"/>
          <w:sz w:val="24"/>
          <w:szCs w:val="24"/>
        </w:rPr>
        <w:t xml:space="preserve">, obręb ewidencyjny </w:t>
      </w:r>
      <w:r w:rsidR="00FE2364">
        <w:rPr>
          <w:rFonts w:ascii="Times New Roman" w:hAnsi="Times New Roman" w:cs="Times New Roman"/>
          <w:sz w:val="24"/>
          <w:szCs w:val="24"/>
        </w:rPr>
        <w:t>Drzeczkowo</w:t>
      </w:r>
      <w:r>
        <w:rPr>
          <w:rFonts w:ascii="Times New Roman" w:hAnsi="Times New Roman" w:cs="Times New Roman"/>
          <w:sz w:val="24"/>
          <w:szCs w:val="24"/>
        </w:rPr>
        <w:t xml:space="preserve">, gmina </w:t>
      </w:r>
      <w:r w:rsidR="00BA38B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sieczna</w:t>
      </w:r>
    </w:p>
    <w:p w14:paraId="63116843" w14:textId="4D10C068" w:rsidR="00BA38BC" w:rsidRDefault="00E00920" w:rsidP="00BA38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BA38BC" w:rsidRPr="00BA38BC">
        <w:rPr>
          <w:rFonts w:ascii="Times New Roman" w:hAnsi="Times New Roman" w:cs="Times New Roman"/>
          <w:b/>
          <w:bCs/>
          <w:sz w:val="24"/>
          <w:szCs w:val="24"/>
        </w:rPr>
        <w:t>ostanawiam</w:t>
      </w:r>
    </w:p>
    <w:p w14:paraId="396EABE8" w14:textId="4C6DC65E" w:rsidR="00BA38BC" w:rsidRDefault="00BA38BC" w:rsidP="00BA38BC">
      <w:pPr>
        <w:pStyle w:val="Standard"/>
        <w:jc w:val="both"/>
        <w:rPr>
          <w:rFonts w:ascii="Times New Roman" w:hAnsi="Times New Roman"/>
          <w:sz w:val="24"/>
        </w:rPr>
      </w:pPr>
      <w:r w:rsidRPr="00BA38BC">
        <w:rPr>
          <w:rFonts w:ascii="Times New Roman" w:hAnsi="Times New Roman"/>
          <w:sz w:val="24"/>
        </w:rPr>
        <w:t>odmówić wszczęcia postępowania administracyjnego</w:t>
      </w:r>
      <w:r>
        <w:rPr>
          <w:rFonts w:ascii="Times New Roman" w:hAnsi="Times New Roman"/>
          <w:sz w:val="24"/>
        </w:rPr>
        <w:t xml:space="preserve"> w sprawie wydania decyzji                                      o środowiskowych uwarunkowaniach dla ww. przedsięwzięcia  z uwagi na to, że planowana inwestycja nie kwalifikuje się do przedsięwzięć określonych w </w:t>
      </w:r>
      <w:r>
        <w:rPr>
          <w:rFonts w:ascii="Times New Roman" w:hAnsi="Times New Roman"/>
          <w:i/>
          <w:iCs/>
          <w:sz w:val="24"/>
        </w:rPr>
        <w:t>rozporządzeniu w sprawie przedsięwzięć mogących znacząco oddziaływać na środowisko</w:t>
      </w:r>
      <w:r>
        <w:rPr>
          <w:rFonts w:ascii="Times New Roman" w:hAnsi="Times New Roman"/>
          <w:sz w:val="24"/>
        </w:rPr>
        <w:t xml:space="preserve"> jako przedsięwzięcie mogące oddziaływać na środowisko</w:t>
      </w:r>
      <w:r w:rsidR="002804FC">
        <w:rPr>
          <w:rFonts w:ascii="Times New Roman" w:hAnsi="Times New Roman"/>
          <w:sz w:val="24"/>
        </w:rPr>
        <w:t xml:space="preserve"> </w:t>
      </w:r>
    </w:p>
    <w:p w14:paraId="27EC15E2" w14:textId="77777777" w:rsidR="00BA38BC" w:rsidRDefault="00BA38BC" w:rsidP="00BA38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81F2212" w14:textId="2D6AC2A4" w:rsidR="00BA38BC" w:rsidRPr="00E00920" w:rsidRDefault="00BA38BC" w:rsidP="00BF3B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0920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71805CF8" w14:textId="7EE08E78" w:rsidR="00BF3B54" w:rsidRDefault="00C81EEC" w:rsidP="00BF3B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F3B54" w:rsidRPr="00BF3B54">
        <w:rPr>
          <w:rFonts w:ascii="Times New Roman" w:hAnsi="Times New Roman" w:cs="Times New Roman"/>
          <w:sz w:val="24"/>
          <w:szCs w:val="24"/>
        </w:rPr>
        <w:t xml:space="preserve">W dniu </w:t>
      </w:r>
      <w:r w:rsidR="000435F2">
        <w:rPr>
          <w:rFonts w:ascii="Times New Roman" w:hAnsi="Times New Roman" w:cs="Times New Roman"/>
          <w:sz w:val="24"/>
          <w:szCs w:val="24"/>
        </w:rPr>
        <w:t>1</w:t>
      </w:r>
      <w:r w:rsidR="00BF3B54">
        <w:rPr>
          <w:rFonts w:ascii="Times New Roman" w:hAnsi="Times New Roman" w:cs="Times New Roman"/>
          <w:sz w:val="24"/>
          <w:szCs w:val="24"/>
        </w:rPr>
        <w:t xml:space="preserve">2 </w:t>
      </w:r>
      <w:r w:rsidR="000435F2">
        <w:rPr>
          <w:rFonts w:ascii="Times New Roman" w:hAnsi="Times New Roman" w:cs="Times New Roman"/>
          <w:sz w:val="24"/>
          <w:szCs w:val="24"/>
        </w:rPr>
        <w:t>lutego</w:t>
      </w:r>
      <w:r w:rsidR="00BF3B54">
        <w:rPr>
          <w:rFonts w:ascii="Times New Roman" w:hAnsi="Times New Roman" w:cs="Times New Roman"/>
          <w:sz w:val="24"/>
          <w:szCs w:val="24"/>
        </w:rPr>
        <w:t xml:space="preserve"> 202</w:t>
      </w:r>
      <w:r w:rsidR="000435F2">
        <w:rPr>
          <w:rFonts w:ascii="Times New Roman" w:hAnsi="Times New Roman" w:cs="Times New Roman"/>
          <w:sz w:val="24"/>
          <w:szCs w:val="24"/>
        </w:rPr>
        <w:t>4</w:t>
      </w:r>
      <w:r w:rsidR="00BF3B54">
        <w:rPr>
          <w:rFonts w:ascii="Times New Roman" w:hAnsi="Times New Roman" w:cs="Times New Roman"/>
          <w:sz w:val="24"/>
          <w:szCs w:val="24"/>
        </w:rPr>
        <w:t xml:space="preserve"> r. do Burmistrza Gminy Osieczna wpłynął wniosek Pana </w:t>
      </w:r>
      <w:r w:rsidR="000435F2">
        <w:rPr>
          <w:rFonts w:ascii="Times New Roman" w:hAnsi="Times New Roman" w:cs="Times New Roman"/>
          <w:sz w:val="24"/>
          <w:szCs w:val="24"/>
        </w:rPr>
        <w:t>Sebastiana Umińskiego</w:t>
      </w:r>
      <w:r w:rsidR="00BF3B54">
        <w:rPr>
          <w:rFonts w:ascii="Times New Roman" w:hAnsi="Times New Roman" w:cs="Times New Roman"/>
          <w:sz w:val="24"/>
          <w:szCs w:val="24"/>
        </w:rPr>
        <w:t xml:space="preserve"> o wydanie decyzji o środowiskowych uwarunkowaniach dla realizacji przedsięwzięcia pn. ,,</w:t>
      </w:r>
      <w:r w:rsidR="000435F2" w:rsidRPr="000435F2">
        <w:rPr>
          <w:rFonts w:ascii="Times New Roman" w:hAnsi="Times New Roman" w:cs="Times New Roman"/>
          <w:sz w:val="24"/>
          <w:szCs w:val="24"/>
        </w:rPr>
        <w:t xml:space="preserve">Zwiększenie do maksymalnej możliwej obsady bydła w istniejących budynkach inwentarskich na działce o nr </w:t>
      </w:r>
      <w:proofErr w:type="spellStart"/>
      <w:r w:rsidR="000435F2" w:rsidRPr="000435F2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0435F2" w:rsidRPr="000435F2">
        <w:rPr>
          <w:rFonts w:ascii="Times New Roman" w:hAnsi="Times New Roman" w:cs="Times New Roman"/>
          <w:sz w:val="24"/>
          <w:szCs w:val="24"/>
        </w:rPr>
        <w:t>. 270 obręb Drzeczkowo, gm. Osieczna, powiat leszczyński</w:t>
      </w:r>
      <w:r w:rsidR="00BF3B54">
        <w:rPr>
          <w:rFonts w:ascii="Times New Roman" w:hAnsi="Times New Roman" w:cs="Times New Roman"/>
          <w:sz w:val="24"/>
          <w:szCs w:val="24"/>
        </w:rPr>
        <w:t xml:space="preserve">”. </w:t>
      </w:r>
      <w:r w:rsidR="000435F2">
        <w:rPr>
          <w:rFonts w:ascii="Times New Roman" w:hAnsi="Times New Roman" w:cs="Times New Roman"/>
          <w:sz w:val="24"/>
          <w:szCs w:val="24"/>
        </w:rPr>
        <w:t xml:space="preserve">Pismem z dnia 14 lutego 2024 r. znak FE.6220.2.2024 organ prowadzący postępowanie, tj. Burmistrz Gminy Osieczna wezwał </w:t>
      </w:r>
      <w:r w:rsidR="007A76D5">
        <w:rPr>
          <w:rFonts w:ascii="Times New Roman" w:hAnsi="Times New Roman" w:cs="Times New Roman"/>
          <w:sz w:val="24"/>
          <w:szCs w:val="24"/>
        </w:rPr>
        <w:t>W</w:t>
      </w:r>
      <w:r w:rsidR="000435F2">
        <w:rPr>
          <w:rFonts w:ascii="Times New Roman" w:hAnsi="Times New Roman" w:cs="Times New Roman"/>
          <w:sz w:val="24"/>
          <w:szCs w:val="24"/>
        </w:rPr>
        <w:t xml:space="preserve">nioskodawcę do usunięcia braków we wniosku oraz do złożenia wyjaśnień/usunięcia rozbieżności </w:t>
      </w:r>
      <w:r w:rsidR="007A76D5">
        <w:rPr>
          <w:rFonts w:ascii="Times New Roman" w:hAnsi="Times New Roman" w:cs="Times New Roman"/>
          <w:sz w:val="24"/>
          <w:szCs w:val="24"/>
        </w:rPr>
        <w:t xml:space="preserve">zawartych </w:t>
      </w:r>
      <w:r w:rsidR="000435F2">
        <w:rPr>
          <w:rFonts w:ascii="Times New Roman" w:hAnsi="Times New Roman" w:cs="Times New Roman"/>
          <w:sz w:val="24"/>
          <w:szCs w:val="24"/>
        </w:rPr>
        <w:t>w karcie informacyjnej przedsięwzięcia. W dniu</w:t>
      </w:r>
      <w:r w:rsidR="007A76D5">
        <w:rPr>
          <w:rFonts w:ascii="Times New Roman" w:hAnsi="Times New Roman" w:cs="Times New Roman"/>
          <w:sz w:val="24"/>
          <w:szCs w:val="24"/>
        </w:rPr>
        <w:t xml:space="preserve"> 27 lutego 2024 r. Wnioskodawca przedłożył uzupełniony wniosek oraz poprawione załączniki do wniosku.</w:t>
      </w:r>
      <w:r w:rsidR="000435F2">
        <w:rPr>
          <w:rFonts w:ascii="Times New Roman" w:hAnsi="Times New Roman" w:cs="Times New Roman"/>
          <w:sz w:val="24"/>
          <w:szCs w:val="24"/>
        </w:rPr>
        <w:t xml:space="preserve"> </w:t>
      </w:r>
      <w:r w:rsidR="00BF3B54">
        <w:rPr>
          <w:rFonts w:ascii="Times New Roman" w:hAnsi="Times New Roman" w:cs="Times New Roman"/>
          <w:sz w:val="24"/>
          <w:szCs w:val="24"/>
        </w:rPr>
        <w:t xml:space="preserve">Procedurę przeprowadzania oceny oddziaływania na środowisko reguluje ustawa z dnia 3 października 2008 r. o udostępnianiu informacji </w:t>
      </w:r>
      <w:r w:rsidR="007A76D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F3B54">
        <w:rPr>
          <w:rFonts w:ascii="Times New Roman" w:hAnsi="Times New Roman" w:cs="Times New Roman"/>
          <w:sz w:val="24"/>
          <w:szCs w:val="24"/>
        </w:rPr>
        <w:t>o środowisku i jego ochronie, udziale społeczeństwa</w:t>
      </w:r>
      <w:r w:rsidR="00F07599">
        <w:rPr>
          <w:rFonts w:ascii="Times New Roman" w:hAnsi="Times New Roman" w:cs="Times New Roman"/>
          <w:sz w:val="24"/>
          <w:szCs w:val="24"/>
        </w:rPr>
        <w:t xml:space="preserve"> </w:t>
      </w:r>
      <w:r w:rsidR="00BF3B54">
        <w:rPr>
          <w:rFonts w:ascii="Times New Roman" w:hAnsi="Times New Roman" w:cs="Times New Roman"/>
          <w:sz w:val="24"/>
          <w:szCs w:val="24"/>
        </w:rPr>
        <w:t>w ochronie środowiska oraz o ocenach oddziaływania na środowisko (</w:t>
      </w:r>
      <w:proofErr w:type="spellStart"/>
      <w:r w:rsidR="00BF3B5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F3B54">
        <w:rPr>
          <w:rFonts w:ascii="Times New Roman" w:hAnsi="Times New Roman" w:cs="Times New Roman"/>
          <w:sz w:val="24"/>
          <w:szCs w:val="24"/>
        </w:rPr>
        <w:t xml:space="preserve">. Dz. U. z 2023 r. poz. 1094 ze zmianami), dalej </w:t>
      </w:r>
      <w:proofErr w:type="spellStart"/>
      <w:r w:rsidR="00BF3B54">
        <w:rPr>
          <w:rFonts w:ascii="Times New Roman" w:hAnsi="Times New Roman" w:cs="Times New Roman"/>
          <w:sz w:val="24"/>
          <w:szCs w:val="24"/>
        </w:rPr>
        <w:t>ooś</w:t>
      </w:r>
      <w:proofErr w:type="spellEnd"/>
      <w:r w:rsidR="00BF3B54">
        <w:rPr>
          <w:rFonts w:ascii="Times New Roman" w:hAnsi="Times New Roman" w:cs="Times New Roman"/>
          <w:sz w:val="24"/>
          <w:szCs w:val="24"/>
        </w:rPr>
        <w:t xml:space="preserve">. Zgodnie z ustawą </w:t>
      </w:r>
      <w:proofErr w:type="spellStart"/>
      <w:r w:rsidR="00BF3B54">
        <w:rPr>
          <w:rFonts w:ascii="Times New Roman" w:hAnsi="Times New Roman" w:cs="Times New Roman"/>
          <w:sz w:val="24"/>
          <w:szCs w:val="24"/>
        </w:rPr>
        <w:t>ooś</w:t>
      </w:r>
      <w:proofErr w:type="spellEnd"/>
      <w:r w:rsidR="00BF3B54">
        <w:rPr>
          <w:rFonts w:ascii="Times New Roman" w:hAnsi="Times New Roman" w:cs="Times New Roman"/>
          <w:sz w:val="24"/>
          <w:szCs w:val="24"/>
        </w:rPr>
        <w:t xml:space="preserve"> uzyskanie decyzji o środowiskowych uwarunkowaniach wymagane jest wówczas, gdy łącznie zostaną spełnione następujące przesłanki:</w:t>
      </w:r>
    </w:p>
    <w:p w14:paraId="6C3D93BA" w14:textId="723C267A" w:rsidR="00BF3B54" w:rsidRDefault="00BF3B54" w:rsidP="00BF3B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Planowana jest realizacja przedsięwzięcia, którego definicje zawarto w art. 3 ust. 1 pkt 13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ooś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0E533A66" w14:textId="47AC7618" w:rsidR="00BF3B54" w:rsidRDefault="00BF3B54" w:rsidP="00BF3B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ono do przedsięwzi</w:t>
      </w:r>
      <w:r w:rsidR="008F602D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ć </w:t>
      </w:r>
      <w:r w:rsidR="00F07599">
        <w:rPr>
          <w:rFonts w:ascii="Times New Roman" w:hAnsi="Times New Roman" w:cs="Times New Roman"/>
          <w:sz w:val="24"/>
          <w:szCs w:val="24"/>
        </w:rPr>
        <w:t xml:space="preserve">mogących znacząco oddziaływać na środowisko określonych w art. 71 ust. 2 ustawy </w:t>
      </w:r>
      <w:proofErr w:type="spellStart"/>
      <w:r w:rsidR="00F07599">
        <w:rPr>
          <w:rFonts w:ascii="Times New Roman" w:hAnsi="Times New Roman" w:cs="Times New Roman"/>
          <w:sz w:val="24"/>
          <w:szCs w:val="24"/>
        </w:rPr>
        <w:t>ooś</w:t>
      </w:r>
      <w:proofErr w:type="spellEnd"/>
      <w:r w:rsidR="00F07599">
        <w:rPr>
          <w:rFonts w:ascii="Times New Roman" w:hAnsi="Times New Roman" w:cs="Times New Roman"/>
          <w:sz w:val="24"/>
          <w:szCs w:val="24"/>
        </w:rPr>
        <w:t>. Rodzaje przedsięwzięć wymieniono szczegółowo w Rozporządzeniu Rady Ministrów z dnia 10 września 2019 r., w sprawie przedsięwzięć mogących znacząco oddziaływać na środowisko (Dz. U. z 2019 r. poz. 1839 ze zmianami).</w:t>
      </w:r>
    </w:p>
    <w:p w14:paraId="06F29414" w14:textId="626A1063" w:rsidR="00F07599" w:rsidRDefault="00F07599" w:rsidP="00BF3B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Realizacja tego przedsięwzięcia wymaga uzyskania jednej z decyzji wymienionych                                 w art. 72 ust. 1 lub dokonania czynności określonych w art. 72 ust. 1a i 1b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ooś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9932DB8" w14:textId="6E89C245" w:rsidR="007A76D5" w:rsidRPr="007A76D5" w:rsidRDefault="00C81EEC" w:rsidP="007A76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A76D5" w:rsidRPr="007A76D5">
        <w:rPr>
          <w:rFonts w:ascii="Times New Roman" w:hAnsi="Times New Roman" w:cs="Times New Roman"/>
          <w:sz w:val="24"/>
          <w:szCs w:val="24"/>
        </w:rPr>
        <w:t xml:space="preserve">Na podstawie karty informacyjnej przedsięwzięcia, dalej </w:t>
      </w:r>
      <w:proofErr w:type="spellStart"/>
      <w:r w:rsidR="007A76D5" w:rsidRPr="007A76D5">
        <w:rPr>
          <w:rFonts w:ascii="Times New Roman" w:hAnsi="Times New Roman" w:cs="Times New Roman"/>
          <w:sz w:val="24"/>
          <w:szCs w:val="24"/>
        </w:rPr>
        <w:t>k.i.p</w:t>
      </w:r>
      <w:proofErr w:type="spellEnd"/>
      <w:r w:rsidR="007A76D5" w:rsidRPr="007A76D5">
        <w:rPr>
          <w:rFonts w:ascii="Times New Roman" w:hAnsi="Times New Roman" w:cs="Times New Roman"/>
          <w:sz w:val="24"/>
          <w:szCs w:val="24"/>
        </w:rPr>
        <w:t xml:space="preserve">. ustalono, że przedmiotowe przedsięwzięcie będzie polegać </w:t>
      </w:r>
      <w:r w:rsidR="007A76D5">
        <w:rPr>
          <w:rFonts w:ascii="Times New Roman" w:hAnsi="Times New Roman" w:cs="Times New Roman"/>
          <w:sz w:val="24"/>
          <w:szCs w:val="24"/>
        </w:rPr>
        <w:t xml:space="preserve">na </w:t>
      </w:r>
      <w:r w:rsidR="00C956C0">
        <w:rPr>
          <w:rFonts w:ascii="Times New Roman" w:hAnsi="Times New Roman" w:cs="Times New Roman"/>
          <w:sz w:val="24"/>
          <w:szCs w:val="24"/>
        </w:rPr>
        <w:t xml:space="preserve">zwiększeniu produkcji zwierzęcej w gospodarstwie do maksymalnej możliwej obsady bydła w istniejących budynkach inwentarskich w związku </w:t>
      </w:r>
      <w:r w:rsidR="002274A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956C0">
        <w:rPr>
          <w:rFonts w:ascii="Times New Roman" w:hAnsi="Times New Roman" w:cs="Times New Roman"/>
          <w:sz w:val="24"/>
          <w:szCs w:val="24"/>
        </w:rPr>
        <w:t>z zakupem maszyn rolniczych (</w:t>
      </w:r>
      <w:proofErr w:type="spellStart"/>
      <w:r w:rsidR="00C956C0">
        <w:rPr>
          <w:rFonts w:ascii="Times New Roman" w:hAnsi="Times New Roman" w:cs="Times New Roman"/>
          <w:sz w:val="24"/>
          <w:szCs w:val="24"/>
        </w:rPr>
        <w:t>paszowóz</w:t>
      </w:r>
      <w:proofErr w:type="spellEnd"/>
      <w:r w:rsidR="00C956C0">
        <w:rPr>
          <w:rFonts w:ascii="Times New Roman" w:hAnsi="Times New Roman" w:cs="Times New Roman"/>
          <w:sz w:val="24"/>
          <w:szCs w:val="24"/>
        </w:rPr>
        <w:t xml:space="preserve"> oraz ładowarka teleskopowa), </w:t>
      </w:r>
      <w:r w:rsidR="007A76D5" w:rsidRPr="007A76D5">
        <w:rPr>
          <w:rFonts w:ascii="Times New Roman" w:hAnsi="Times New Roman" w:cs="Times New Roman"/>
          <w:sz w:val="24"/>
          <w:szCs w:val="24"/>
        </w:rPr>
        <w:t>w taki sposób, że zostaną wyodrębnione dodatkowe stanowiska dla</w:t>
      </w:r>
      <w:r w:rsidR="00C956C0">
        <w:rPr>
          <w:rFonts w:ascii="Times New Roman" w:hAnsi="Times New Roman" w:cs="Times New Roman"/>
          <w:sz w:val="24"/>
          <w:szCs w:val="24"/>
        </w:rPr>
        <w:t xml:space="preserve"> bydła</w:t>
      </w:r>
      <w:r w:rsidR="007A76D5" w:rsidRPr="007A76D5">
        <w:rPr>
          <w:rFonts w:ascii="Times New Roman" w:hAnsi="Times New Roman" w:cs="Times New Roman"/>
          <w:sz w:val="24"/>
          <w:szCs w:val="24"/>
        </w:rPr>
        <w:t xml:space="preserve">, co pozwoli zwiększyć obsadę </w:t>
      </w:r>
      <w:r w:rsidR="002274A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A76D5" w:rsidRPr="007A76D5">
        <w:rPr>
          <w:rFonts w:ascii="Times New Roman" w:hAnsi="Times New Roman" w:cs="Times New Roman"/>
          <w:sz w:val="24"/>
          <w:szCs w:val="24"/>
        </w:rPr>
        <w:t>w</w:t>
      </w:r>
      <w:r w:rsidR="002274AE">
        <w:rPr>
          <w:rFonts w:ascii="Times New Roman" w:hAnsi="Times New Roman" w:cs="Times New Roman"/>
          <w:sz w:val="24"/>
          <w:szCs w:val="24"/>
        </w:rPr>
        <w:t xml:space="preserve"> </w:t>
      </w:r>
      <w:r w:rsidR="007A76D5" w:rsidRPr="007A76D5">
        <w:rPr>
          <w:rFonts w:ascii="Times New Roman" w:hAnsi="Times New Roman" w:cs="Times New Roman"/>
          <w:sz w:val="24"/>
          <w:szCs w:val="24"/>
        </w:rPr>
        <w:t>budynk</w:t>
      </w:r>
      <w:r w:rsidR="00C956C0">
        <w:rPr>
          <w:rFonts w:ascii="Times New Roman" w:hAnsi="Times New Roman" w:cs="Times New Roman"/>
          <w:sz w:val="24"/>
          <w:szCs w:val="24"/>
        </w:rPr>
        <w:t>ach</w:t>
      </w:r>
      <w:r w:rsidR="007A76D5" w:rsidRPr="007A76D5">
        <w:rPr>
          <w:rFonts w:ascii="Times New Roman" w:hAnsi="Times New Roman" w:cs="Times New Roman"/>
          <w:sz w:val="24"/>
          <w:szCs w:val="24"/>
        </w:rPr>
        <w:t xml:space="preserve"> z </w:t>
      </w:r>
      <w:r w:rsidR="00C956C0">
        <w:rPr>
          <w:rFonts w:ascii="Times New Roman" w:hAnsi="Times New Roman" w:cs="Times New Roman"/>
          <w:sz w:val="24"/>
          <w:szCs w:val="24"/>
        </w:rPr>
        <w:t xml:space="preserve">47,5 </w:t>
      </w:r>
      <w:r w:rsidR="007A76D5" w:rsidRPr="007A76D5">
        <w:rPr>
          <w:rFonts w:ascii="Times New Roman" w:hAnsi="Times New Roman" w:cs="Times New Roman"/>
          <w:sz w:val="24"/>
          <w:szCs w:val="24"/>
        </w:rPr>
        <w:t xml:space="preserve">DJP do </w:t>
      </w:r>
      <w:r w:rsidR="00C956C0">
        <w:rPr>
          <w:rFonts w:ascii="Times New Roman" w:hAnsi="Times New Roman" w:cs="Times New Roman"/>
          <w:sz w:val="24"/>
          <w:szCs w:val="24"/>
        </w:rPr>
        <w:t>59</w:t>
      </w:r>
      <w:r w:rsidR="007A76D5" w:rsidRPr="007A76D5">
        <w:rPr>
          <w:rFonts w:ascii="Times New Roman" w:hAnsi="Times New Roman" w:cs="Times New Roman"/>
          <w:sz w:val="24"/>
          <w:szCs w:val="24"/>
        </w:rPr>
        <w:t>,</w:t>
      </w:r>
      <w:r w:rsidR="00C956C0">
        <w:rPr>
          <w:rFonts w:ascii="Times New Roman" w:hAnsi="Times New Roman" w:cs="Times New Roman"/>
          <w:sz w:val="24"/>
          <w:szCs w:val="24"/>
        </w:rPr>
        <w:t>45</w:t>
      </w:r>
      <w:r w:rsidR="007A76D5" w:rsidRPr="007A76D5">
        <w:rPr>
          <w:rFonts w:ascii="Times New Roman" w:hAnsi="Times New Roman" w:cs="Times New Roman"/>
          <w:sz w:val="24"/>
          <w:szCs w:val="24"/>
        </w:rPr>
        <w:t xml:space="preserve"> DJP. </w:t>
      </w:r>
      <w:r w:rsidR="008F52A9">
        <w:rPr>
          <w:rFonts w:ascii="Times New Roman" w:hAnsi="Times New Roman" w:cs="Times New Roman"/>
          <w:sz w:val="24"/>
          <w:szCs w:val="24"/>
        </w:rPr>
        <w:t xml:space="preserve">Nastąpi więc wzrost liczby DJP o 11,95 DJP. </w:t>
      </w:r>
      <w:r w:rsidR="007A76D5" w:rsidRPr="007A76D5">
        <w:rPr>
          <w:rFonts w:ascii="Times New Roman" w:hAnsi="Times New Roman" w:cs="Times New Roman"/>
          <w:sz w:val="24"/>
          <w:szCs w:val="24"/>
        </w:rPr>
        <w:t xml:space="preserve">Najbliższe zabudowanie mieszkaniowe znajduje się na działce objętej wnioskiem. Na działkach bezpośrednio sąsiadujących z gospodarstwem także znajdują się zabudowania mieszkalne. Gospodarstwo położone jest na obszarze chronionego krajobrazu o nazwie Krzywińsko-Osiecki wraz z </w:t>
      </w:r>
      <w:proofErr w:type="spellStart"/>
      <w:r w:rsidR="007A76D5" w:rsidRPr="007A76D5">
        <w:rPr>
          <w:rFonts w:ascii="Times New Roman" w:hAnsi="Times New Roman" w:cs="Times New Roman"/>
          <w:sz w:val="24"/>
          <w:szCs w:val="24"/>
        </w:rPr>
        <w:t>zadrzewieniami</w:t>
      </w:r>
      <w:proofErr w:type="spellEnd"/>
      <w:r w:rsidR="007A76D5" w:rsidRPr="007A76D5">
        <w:rPr>
          <w:rFonts w:ascii="Times New Roman" w:hAnsi="Times New Roman" w:cs="Times New Roman"/>
          <w:sz w:val="24"/>
          <w:szCs w:val="24"/>
        </w:rPr>
        <w:t xml:space="preserve"> gen. Dezyderego Chłapowskiego i kompleksem leśnym </w:t>
      </w:r>
      <w:proofErr w:type="spellStart"/>
      <w:r w:rsidR="007A76D5" w:rsidRPr="007A76D5">
        <w:rPr>
          <w:rFonts w:ascii="Times New Roman" w:hAnsi="Times New Roman" w:cs="Times New Roman"/>
          <w:sz w:val="24"/>
          <w:szCs w:val="24"/>
        </w:rPr>
        <w:t>Osieczna-Góra</w:t>
      </w:r>
      <w:proofErr w:type="spellEnd"/>
      <w:r w:rsidR="007A76D5" w:rsidRPr="007A76D5">
        <w:rPr>
          <w:rFonts w:ascii="Times New Roman" w:hAnsi="Times New Roman" w:cs="Times New Roman"/>
          <w:sz w:val="24"/>
          <w:szCs w:val="24"/>
        </w:rPr>
        <w:t xml:space="preserve">. </w:t>
      </w:r>
      <w:r w:rsidR="00C70443">
        <w:rPr>
          <w:rFonts w:ascii="Times New Roman" w:hAnsi="Times New Roman" w:cs="Times New Roman"/>
          <w:sz w:val="24"/>
          <w:szCs w:val="24"/>
        </w:rPr>
        <w:t>W związku z realizacją przedsięwzięcia nie planuje się przebudowy istniejących obiekt</w:t>
      </w:r>
      <w:r>
        <w:rPr>
          <w:rFonts w:ascii="Times New Roman" w:hAnsi="Times New Roman" w:cs="Times New Roman"/>
          <w:sz w:val="24"/>
          <w:szCs w:val="24"/>
        </w:rPr>
        <w:t>ó</w:t>
      </w:r>
      <w:r w:rsidR="00C70443">
        <w:rPr>
          <w:rFonts w:ascii="Times New Roman" w:hAnsi="Times New Roman" w:cs="Times New Roman"/>
          <w:sz w:val="24"/>
          <w:szCs w:val="24"/>
        </w:rPr>
        <w:t>w ani budowy nowych</w:t>
      </w:r>
      <w:r>
        <w:rPr>
          <w:rFonts w:ascii="Times New Roman" w:hAnsi="Times New Roman" w:cs="Times New Roman"/>
          <w:sz w:val="24"/>
          <w:szCs w:val="24"/>
        </w:rPr>
        <w:t>.</w:t>
      </w:r>
      <w:r w:rsidR="007A76D5" w:rsidRPr="007A76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4D9D26" w14:textId="4EAF4688" w:rsidR="007A76D5" w:rsidRPr="007A76D5" w:rsidRDefault="007A76D5" w:rsidP="007A76D5">
      <w:pPr>
        <w:jc w:val="both"/>
        <w:rPr>
          <w:rFonts w:ascii="Times New Roman" w:hAnsi="Times New Roman" w:cs="Times New Roman"/>
          <w:sz w:val="24"/>
          <w:szCs w:val="24"/>
        </w:rPr>
      </w:pPr>
      <w:r w:rsidRPr="007A76D5">
        <w:rPr>
          <w:rFonts w:ascii="Times New Roman" w:hAnsi="Times New Roman" w:cs="Times New Roman"/>
          <w:sz w:val="24"/>
          <w:szCs w:val="24"/>
        </w:rPr>
        <w:t xml:space="preserve">Istniejące gospodarstwo o obsadzie </w:t>
      </w:r>
      <w:r w:rsidR="002274AE">
        <w:rPr>
          <w:rFonts w:ascii="Times New Roman" w:hAnsi="Times New Roman" w:cs="Times New Roman"/>
          <w:sz w:val="24"/>
          <w:szCs w:val="24"/>
        </w:rPr>
        <w:t>47</w:t>
      </w:r>
      <w:r w:rsidRPr="007A76D5">
        <w:rPr>
          <w:rFonts w:ascii="Times New Roman" w:hAnsi="Times New Roman" w:cs="Times New Roman"/>
          <w:sz w:val="24"/>
          <w:szCs w:val="24"/>
        </w:rPr>
        <w:t>,</w:t>
      </w:r>
      <w:r w:rsidR="002274AE">
        <w:rPr>
          <w:rFonts w:ascii="Times New Roman" w:hAnsi="Times New Roman" w:cs="Times New Roman"/>
          <w:sz w:val="24"/>
          <w:szCs w:val="24"/>
        </w:rPr>
        <w:t>5</w:t>
      </w:r>
      <w:r w:rsidRPr="007A76D5">
        <w:rPr>
          <w:rFonts w:ascii="Times New Roman" w:hAnsi="Times New Roman" w:cs="Times New Roman"/>
          <w:sz w:val="24"/>
          <w:szCs w:val="24"/>
        </w:rPr>
        <w:t xml:space="preserve"> DJP osiąga obecnie progi wskazane w § 3 ust. 1 pkt 104 lit a rozporządzenia w sprawie przedsięwzięć mogących znacząco oddziaływać na środowisko, tj. chów lub hodowla zwierząt, inne niż wymienione w pkt 103: w liczbie nie mniejszej niż 40 DJP i mniejszej niż 210 DJP - jeżeli ta działalność będzie prowadzona:                      w odległości mniejszej niż 210 m od: terenów lub gruntów, o których mowa w rozporządzeniu Ministra Rozwoju Regionalnego i Budownictwa z dnia 29 marca 2001 r. w sprawie ewidencji gruntów i budynków, tj. mieszkaniowych, rolnych zabudowanych zajętych pod budynki mieszkalne, innych zabudowanych z wyłączeniem cmentarzy i grzebowisk dla zwierząt, zurbanizowanych niezabudowanych lub w trakcie zabudowy, rekreacyjno-wypoczynkowych                 z wyłączeniem kurhanów, pomników przyrody oraz terenów zieleni nieurządzonej niezaliczonej do lasów oraz gruntów zadrzewionych i zakrzewionych, nie uwzględniając nieruchomości gospodarstwa, na którego terenie chów lub hodowla będą prowadzone, zrealizowanego, realizowanego lub planowanego przedsięwzięcia chowu lub hodowli zwierząt innych niż norki, w liczbie nie mniejszej niż 40 DJP</w:t>
      </w:r>
      <w:r w:rsidR="00C70443">
        <w:rPr>
          <w:rFonts w:ascii="Times New Roman" w:hAnsi="Times New Roman" w:cs="Times New Roman"/>
          <w:sz w:val="24"/>
          <w:szCs w:val="24"/>
        </w:rPr>
        <w:t>.</w:t>
      </w:r>
    </w:p>
    <w:p w14:paraId="687276E9" w14:textId="48D16ED8" w:rsidR="007A76D5" w:rsidRDefault="007A76D5" w:rsidP="00F07599">
      <w:pPr>
        <w:jc w:val="both"/>
        <w:rPr>
          <w:rFonts w:ascii="Times New Roman" w:hAnsi="Times New Roman" w:cs="Times New Roman"/>
          <w:sz w:val="24"/>
          <w:szCs w:val="24"/>
        </w:rPr>
      </w:pPr>
      <w:r w:rsidRPr="007A76D5">
        <w:rPr>
          <w:rFonts w:ascii="Times New Roman" w:hAnsi="Times New Roman" w:cs="Times New Roman"/>
          <w:sz w:val="24"/>
          <w:szCs w:val="24"/>
        </w:rPr>
        <w:t xml:space="preserve">Zgodnie z § 3 ust. 2 pkt 2 wyżej cytowanego rozporządzenia, do przedsięwzięć mogących potencjalnie znacząco oddziaływać na środowisko zalicza się przedsięwzięcia polegające na rozbudowie, przebudowie lub montażu realizowanego lub zrealizowanego przedsięwzięcia wymienionego w ust. 1, z wyłączeniem przypadków, w których ulegająca zmianie lub powstająca w wyniku rozbudowy, przebudowy lub montażu część realizowanego lub zrealizowanego przedsięwzięcia nie osiąga progów określonych w ust. 1, o ile zostały one określone; w przypadku gdy jest to druga lub kolejna rozbudowa, przebudowa lub montaż, sumowaniu podlegają parametry tej rozbudowy, przebudowy lub montażu z poprzednimi rozbudowami, przebudowami lub montażami, o ile nie zostały one objęte decyzją                                 o środowiskowych uwarunkowaniach. Biorąc powyższe pod uwagę w opinii tut. organu planowana inwestycja, polegająca na </w:t>
      </w:r>
      <w:r w:rsidR="002274AE">
        <w:rPr>
          <w:rFonts w:ascii="Times New Roman" w:hAnsi="Times New Roman" w:cs="Times New Roman"/>
          <w:sz w:val="24"/>
          <w:szCs w:val="24"/>
        </w:rPr>
        <w:t xml:space="preserve">zwiększeniu do maksymalnej możliwej obsady bydła </w:t>
      </w:r>
      <w:r w:rsidR="00C81EE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274AE">
        <w:rPr>
          <w:rFonts w:ascii="Times New Roman" w:hAnsi="Times New Roman" w:cs="Times New Roman"/>
          <w:sz w:val="24"/>
          <w:szCs w:val="24"/>
        </w:rPr>
        <w:t xml:space="preserve">w istniejących budynkach inwentarskich </w:t>
      </w:r>
      <w:r w:rsidRPr="007A76D5">
        <w:rPr>
          <w:rFonts w:ascii="Times New Roman" w:hAnsi="Times New Roman" w:cs="Times New Roman"/>
          <w:sz w:val="24"/>
          <w:szCs w:val="24"/>
        </w:rPr>
        <w:t>o 1</w:t>
      </w:r>
      <w:r w:rsidR="002274AE">
        <w:rPr>
          <w:rFonts w:ascii="Times New Roman" w:hAnsi="Times New Roman" w:cs="Times New Roman"/>
          <w:sz w:val="24"/>
          <w:szCs w:val="24"/>
        </w:rPr>
        <w:t>1</w:t>
      </w:r>
      <w:r w:rsidRPr="007A76D5">
        <w:rPr>
          <w:rFonts w:ascii="Times New Roman" w:hAnsi="Times New Roman" w:cs="Times New Roman"/>
          <w:sz w:val="24"/>
          <w:szCs w:val="24"/>
        </w:rPr>
        <w:t>,</w:t>
      </w:r>
      <w:r w:rsidR="002274AE">
        <w:rPr>
          <w:rFonts w:ascii="Times New Roman" w:hAnsi="Times New Roman" w:cs="Times New Roman"/>
          <w:sz w:val="24"/>
          <w:szCs w:val="24"/>
        </w:rPr>
        <w:t>95</w:t>
      </w:r>
      <w:r w:rsidRPr="007A76D5">
        <w:rPr>
          <w:rFonts w:ascii="Times New Roman" w:hAnsi="Times New Roman" w:cs="Times New Roman"/>
          <w:sz w:val="24"/>
          <w:szCs w:val="24"/>
        </w:rPr>
        <w:t xml:space="preserve"> DJP, </w:t>
      </w:r>
      <w:r w:rsidR="002274AE">
        <w:rPr>
          <w:rFonts w:ascii="Times New Roman" w:hAnsi="Times New Roman" w:cs="Times New Roman"/>
          <w:sz w:val="24"/>
          <w:szCs w:val="24"/>
        </w:rPr>
        <w:t xml:space="preserve">w związku z zakupem sprzętu rolniczego </w:t>
      </w:r>
      <w:r w:rsidRPr="007A76D5">
        <w:rPr>
          <w:rFonts w:ascii="Times New Roman" w:hAnsi="Times New Roman" w:cs="Times New Roman"/>
          <w:sz w:val="24"/>
          <w:szCs w:val="24"/>
        </w:rPr>
        <w:t xml:space="preserve">nie będzie osiągać progów określonych w § 3 ust. 1 pkt 104 rozporządzenia w sprawie przedsięwzięć mogących znacząco oddziaływać na środowisko, tj. 40 DJP. Zatem </w:t>
      </w:r>
      <w:r w:rsidR="00C81EE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7A76D5">
        <w:rPr>
          <w:rFonts w:ascii="Times New Roman" w:hAnsi="Times New Roman" w:cs="Times New Roman"/>
          <w:sz w:val="24"/>
          <w:szCs w:val="24"/>
        </w:rPr>
        <w:t>w</w:t>
      </w:r>
      <w:r w:rsidR="00C81EEC">
        <w:rPr>
          <w:rFonts w:ascii="Times New Roman" w:hAnsi="Times New Roman" w:cs="Times New Roman"/>
          <w:sz w:val="24"/>
          <w:szCs w:val="24"/>
        </w:rPr>
        <w:t xml:space="preserve"> </w:t>
      </w:r>
      <w:r w:rsidRPr="007A76D5">
        <w:rPr>
          <w:rFonts w:ascii="Times New Roman" w:hAnsi="Times New Roman" w:cs="Times New Roman"/>
          <w:sz w:val="24"/>
          <w:szCs w:val="24"/>
        </w:rPr>
        <w:t xml:space="preserve"> przedmiotowym przypadku należ</w:t>
      </w:r>
      <w:r w:rsidR="002274AE">
        <w:rPr>
          <w:rFonts w:ascii="Times New Roman" w:hAnsi="Times New Roman" w:cs="Times New Roman"/>
          <w:sz w:val="24"/>
          <w:szCs w:val="24"/>
        </w:rPr>
        <w:t>y</w:t>
      </w:r>
      <w:r w:rsidRPr="007A76D5">
        <w:rPr>
          <w:rFonts w:ascii="Times New Roman" w:hAnsi="Times New Roman" w:cs="Times New Roman"/>
          <w:sz w:val="24"/>
          <w:szCs w:val="24"/>
        </w:rPr>
        <w:t xml:space="preserve"> </w:t>
      </w:r>
      <w:r w:rsidR="002274AE">
        <w:rPr>
          <w:rFonts w:ascii="Times New Roman" w:hAnsi="Times New Roman" w:cs="Times New Roman"/>
          <w:sz w:val="24"/>
          <w:szCs w:val="24"/>
        </w:rPr>
        <w:t>za</w:t>
      </w:r>
      <w:r w:rsidRPr="007A76D5">
        <w:rPr>
          <w:rFonts w:ascii="Times New Roman" w:hAnsi="Times New Roman" w:cs="Times New Roman"/>
          <w:sz w:val="24"/>
          <w:szCs w:val="24"/>
        </w:rPr>
        <w:t>kwalifik</w:t>
      </w:r>
      <w:r w:rsidR="002274AE">
        <w:rPr>
          <w:rFonts w:ascii="Times New Roman" w:hAnsi="Times New Roman" w:cs="Times New Roman"/>
          <w:sz w:val="24"/>
          <w:szCs w:val="24"/>
        </w:rPr>
        <w:t>ować to przedsięwzięcie</w:t>
      </w:r>
      <w:r w:rsidRPr="007A76D5">
        <w:rPr>
          <w:rFonts w:ascii="Times New Roman" w:hAnsi="Times New Roman" w:cs="Times New Roman"/>
          <w:sz w:val="24"/>
          <w:szCs w:val="24"/>
        </w:rPr>
        <w:t xml:space="preserve"> do § 3 ust. 2 pkt 2 </w:t>
      </w:r>
      <w:r w:rsidR="00C81EE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A76D5">
        <w:rPr>
          <w:rFonts w:ascii="Times New Roman" w:hAnsi="Times New Roman" w:cs="Times New Roman"/>
          <w:sz w:val="24"/>
          <w:szCs w:val="24"/>
        </w:rPr>
        <w:t xml:space="preserve">w związku z § 3 ust. 1 pkt 104 lit a </w:t>
      </w:r>
      <w:proofErr w:type="spellStart"/>
      <w:r w:rsidRPr="007A76D5">
        <w:rPr>
          <w:rFonts w:ascii="Times New Roman" w:hAnsi="Times New Roman" w:cs="Times New Roman"/>
          <w:sz w:val="24"/>
          <w:szCs w:val="24"/>
        </w:rPr>
        <w:t>tiret</w:t>
      </w:r>
      <w:proofErr w:type="spellEnd"/>
      <w:r w:rsidRPr="007A76D5">
        <w:rPr>
          <w:rFonts w:ascii="Times New Roman" w:hAnsi="Times New Roman" w:cs="Times New Roman"/>
          <w:sz w:val="24"/>
          <w:szCs w:val="24"/>
        </w:rPr>
        <w:t xml:space="preserve"> pierwsze, podwójny </w:t>
      </w:r>
      <w:proofErr w:type="spellStart"/>
      <w:r w:rsidRPr="007A76D5">
        <w:rPr>
          <w:rFonts w:ascii="Times New Roman" w:hAnsi="Times New Roman" w:cs="Times New Roman"/>
          <w:sz w:val="24"/>
          <w:szCs w:val="24"/>
        </w:rPr>
        <w:t>tiret</w:t>
      </w:r>
      <w:proofErr w:type="spellEnd"/>
      <w:r w:rsidRPr="007A76D5">
        <w:rPr>
          <w:rFonts w:ascii="Times New Roman" w:hAnsi="Times New Roman" w:cs="Times New Roman"/>
          <w:sz w:val="24"/>
          <w:szCs w:val="24"/>
        </w:rPr>
        <w:t xml:space="preserve"> drugie.</w:t>
      </w:r>
    </w:p>
    <w:p w14:paraId="76935F94" w14:textId="5CEAA5AA" w:rsidR="005E70E7" w:rsidRDefault="00C83DBF" w:rsidP="00F075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5E70E7">
        <w:rPr>
          <w:rFonts w:ascii="Times New Roman" w:hAnsi="Times New Roman" w:cs="Times New Roman"/>
          <w:sz w:val="24"/>
          <w:szCs w:val="24"/>
        </w:rPr>
        <w:t xml:space="preserve">Uwzględniając, że realizacja przedsięwzięcia </w:t>
      </w:r>
      <w:r>
        <w:rPr>
          <w:rFonts w:ascii="Times New Roman" w:hAnsi="Times New Roman" w:cs="Times New Roman"/>
          <w:sz w:val="24"/>
          <w:szCs w:val="24"/>
        </w:rPr>
        <w:t xml:space="preserve">nie należy do przedsięwzięć </w:t>
      </w:r>
      <w:r w:rsidRPr="00C83DBF">
        <w:rPr>
          <w:rFonts w:ascii="Times New Roman" w:hAnsi="Times New Roman" w:cs="Times New Roman"/>
          <w:sz w:val="24"/>
          <w:szCs w:val="24"/>
        </w:rPr>
        <w:t xml:space="preserve">mogących znacząco oddziaływać na środowisko określonych w art. 71 ust. 2 ustawy </w:t>
      </w:r>
      <w:proofErr w:type="spellStart"/>
      <w:r w:rsidRPr="00C83DBF">
        <w:rPr>
          <w:rFonts w:ascii="Times New Roman" w:hAnsi="Times New Roman" w:cs="Times New Roman"/>
          <w:sz w:val="24"/>
          <w:szCs w:val="24"/>
        </w:rPr>
        <w:t>ooś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C83DBF">
        <w:rPr>
          <w:rFonts w:ascii="Times New Roman" w:hAnsi="Times New Roman" w:cs="Times New Roman"/>
          <w:sz w:val="24"/>
          <w:szCs w:val="24"/>
        </w:rPr>
        <w:t>wymienion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C83DBF">
        <w:rPr>
          <w:rFonts w:ascii="Times New Roman" w:hAnsi="Times New Roman" w:cs="Times New Roman"/>
          <w:sz w:val="24"/>
          <w:szCs w:val="24"/>
        </w:rPr>
        <w:t xml:space="preserve"> w Rozporządzeniu Rady Ministrów z dnia 10 września 2019 r., w sprawie przedsięwzięć mogących znacząco oddziaływać na środowisko (Dz. U. z 2019 r. poz. 1839 ze zmianami)</w:t>
      </w:r>
      <w:r>
        <w:rPr>
          <w:rFonts w:ascii="Times New Roman" w:hAnsi="Times New Roman" w:cs="Times New Roman"/>
          <w:sz w:val="24"/>
          <w:szCs w:val="24"/>
        </w:rPr>
        <w:t xml:space="preserve"> oraz nie niesie za sobą konieczności uzyskania jednej z decyzji wymienionych w art. 72 ust. 1 lub dokonania czynności określonych w art. 72 ust. 1a i 1b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ooś</w:t>
      </w:r>
      <w:proofErr w:type="spellEnd"/>
      <w:r>
        <w:rPr>
          <w:rFonts w:ascii="Times New Roman" w:hAnsi="Times New Roman" w:cs="Times New Roman"/>
          <w:sz w:val="24"/>
          <w:szCs w:val="24"/>
        </w:rPr>
        <w:t>, w przedmiotowej sprawie brak jest podstawy prawnej do wydania decyzji</w:t>
      </w:r>
      <w:r w:rsidR="00670A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środowiskowych uwarunkowaniach.</w:t>
      </w:r>
    </w:p>
    <w:p w14:paraId="5704AC5C" w14:textId="5D5C203F" w:rsidR="00670A19" w:rsidRDefault="00670A19" w:rsidP="00F075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Wobec powyższego w niniejszej sprawie należy zastosować art. 61a</w:t>
      </w:r>
      <w:r w:rsidR="002804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§ 1 Kodeksu postepowania administracyjnego, który stanowi, że gdy żądanie, o którym mowa w art. 61, zostało wniesione przez osobę niebędąca stroną lub z innych uzasadnionych przyczyn postępowanie nie może być wszczęte, organ administracji publicznej wydaje postanowienie                   o odmowie wszczęcia postępowania. W rozpoznawanej</w:t>
      </w:r>
      <w:r w:rsidR="00E00920">
        <w:rPr>
          <w:rFonts w:ascii="Times New Roman" w:hAnsi="Times New Roman" w:cs="Times New Roman"/>
          <w:sz w:val="24"/>
          <w:szCs w:val="24"/>
        </w:rPr>
        <w:t xml:space="preserve"> sprawie Wnioskodawca żąda wydania decyzji o środowiskowych uwarunkowaniach dla przedsięwzięcia, które nie spełnia przesłanek uzyskania takiej decyzji. Tym samym uzasadniona jest odmowa wszczęcia postępowania </w:t>
      </w:r>
      <w:r w:rsidR="002804F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00920">
        <w:rPr>
          <w:rFonts w:ascii="Times New Roman" w:hAnsi="Times New Roman" w:cs="Times New Roman"/>
          <w:sz w:val="24"/>
          <w:szCs w:val="24"/>
        </w:rPr>
        <w:t>w rozumieniu art. 61a</w:t>
      </w:r>
      <w:r w:rsidR="002804FC">
        <w:rPr>
          <w:rFonts w:ascii="Times New Roman" w:hAnsi="Times New Roman" w:cs="Times New Roman"/>
          <w:sz w:val="24"/>
          <w:szCs w:val="24"/>
        </w:rPr>
        <w:t>.</w:t>
      </w:r>
      <w:r w:rsidR="00E00920">
        <w:rPr>
          <w:rFonts w:ascii="Times New Roman" w:hAnsi="Times New Roman" w:cs="Times New Roman"/>
          <w:sz w:val="24"/>
          <w:szCs w:val="24"/>
        </w:rPr>
        <w:t xml:space="preserve"> § 1 Kodeksu postepowania administracyjnego.</w:t>
      </w:r>
    </w:p>
    <w:p w14:paraId="2CBCF3A8" w14:textId="258C4D57" w:rsidR="00E00920" w:rsidRDefault="00E00920" w:rsidP="00F075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Wobec powyższego orzeczono jak w sentencji.</w:t>
      </w:r>
    </w:p>
    <w:p w14:paraId="2EC935F5" w14:textId="6E3653B3" w:rsidR="00BC2ADF" w:rsidRDefault="00FA2449" w:rsidP="00F075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A2449">
        <w:rPr>
          <w:rFonts w:ascii="Times New Roman" w:hAnsi="Times New Roman" w:cs="Times New Roman"/>
          <w:sz w:val="24"/>
          <w:szCs w:val="24"/>
        </w:rPr>
        <w:t>Od niniejsze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FA24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postanowienia </w:t>
      </w:r>
      <w:r w:rsidRPr="00FA2449">
        <w:rPr>
          <w:rFonts w:ascii="Times New Roman" w:hAnsi="Times New Roman" w:cs="Times New Roman"/>
          <w:sz w:val="24"/>
          <w:szCs w:val="24"/>
        </w:rPr>
        <w:t xml:space="preserve">przysługuje Stronom prawo wniesienia </w:t>
      </w:r>
      <w:r>
        <w:rPr>
          <w:rFonts w:ascii="Times New Roman" w:hAnsi="Times New Roman" w:cs="Times New Roman"/>
          <w:sz w:val="24"/>
          <w:szCs w:val="24"/>
        </w:rPr>
        <w:t>zażalenia</w:t>
      </w:r>
      <w:r w:rsidRPr="00FA2449">
        <w:rPr>
          <w:rFonts w:ascii="Times New Roman" w:hAnsi="Times New Roman" w:cs="Times New Roman"/>
          <w:sz w:val="24"/>
          <w:szCs w:val="24"/>
        </w:rPr>
        <w:t xml:space="preserve"> do Samorządowego Kolegium Odwoławczego w Lesznie za moim pośrednictwem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2449">
        <w:rPr>
          <w:rFonts w:ascii="Times New Roman" w:hAnsi="Times New Roman" w:cs="Times New Roman"/>
          <w:sz w:val="24"/>
          <w:szCs w:val="24"/>
        </w:rPr>
        <w:t xml:space="preserve"> w terminie </w:t>
      </w:r>
      <w:r>
        <w:rPr>
          <w:rFonts w:ascii="Times New Roman" w:hAnsi="Times New Roman" w:cs="Times New Roman"/>
          <w:sz w:val="24"/>
          <w:szCs w:val="24"/>
        </w:rPr>
        <w:t xml:space="preserve">                   7</w:t>
      </w:r>
      <w:r w:rsidRPr="00FA2449">
        <w:rPr>
          <w:rFonts w:ascii="Times New Roman" w:hAnsi="Times New Roman" w:cs="Times New Roman"/>
          <w:sz w:val="24"/>
          <w:szCs w:val="24"/>
        </w:rPr>
        <w:t xml:space="preserve"> dni od daty otrzymania </w:t>
      </w:r>
      <w:r>
        <w:rPr>
          <w:rFonts w:ascii="Times New Roman" w:hAnsi="Times New Roman" w:cs="Times New Roman"/>
          <w:sz w:val="24"/>
          <w:szCs w:val="24"/>
        </w:rPr>
        <w:t>niniejszego postanowienia</w:t>
      </w:r>
      <w:r w:rsidRPr="00FA2449">
        <w:rPr>
          <w:rFonts w:ascii="Times New Roman" w:hAnsi="Times New Roman" w:cs="Times New Roman"/>
          <w:sz w:val="24"/>
          <w:szCs w:val="24"/>
        </w:rPr>
        <w:t>.</w:t>
      </w:r>
    </w:p>
    <w:p w14:paraId="71800A2E" w14:textId="77777777" w:rsidR="00FA2449" w:rsidRDefault="00FA2449" w:rsidP="00F075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1E18D0" w14:textId="77777777" w:rsidR="00032D45" w:rsidRPr="00F61174" w:rsidRDefault="00032D45" w:rsidP="00032D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611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z up. Burmistrza</w:t>
      </w:r>
    </w:p>
    <w:p w14:paraId="08AADFCC" w14:textId="77777777" w:rsidR="00032D45" w:rsidRPr="00F61174" w:rsidRDefault="00032D45" w:rsidP="00032D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611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/-/ Stefan Kuśnierek</w:t>
      </w:r>
    </w:p>
    <w:p w14:paraId="1E584EBB" w14:textId="77777777" w:rsidR="00032D45" w:rsidRDefault="00032D45" w:rsidP="00032D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611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Zastępca Burmistrza</w:t>
      </w:r>
    </w:p>
    <w:p w14:paraId="7E0C4945" w14:textId="77777777" w:rsidR="00FA2449" w:rsidRDefault="00FA2449" w:rsidP="00F075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5A5CB9" w14:textId="77777777" w:rsidR="00750563" w:rsidRDefault="00750563" w:rsidP="00F075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24B79A" w14:textId="77777777" w:rsidR="00C81EEC" w:rsidRDefault="00C81EEC" w:rsidP="00F075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D81931" w14:textId="77777777" w:rsidR="00C81EEC" w:rsidRDefault="00C81EEC" w:rsidP="00F075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C3CB67" w14:textId="5CD3B15C" w:rsidR="00750563" w:rsidRPr="00032D45" w:rsidRDefault="00032D45" w:rsidP="00032D45">
      <w:pPr>
        <w:jc w:val="both"/>
        <w:rPr>
          <w:rFonts w:ascii="Times New Roman" w:hAnsi="Times New Roman" w:cs="Times New Roman"/>
          <w:sz w:val="24"/>
          <w:szCs w:val="24"/>
        </w:rPr>
      </w:pPr>
      <w:r w:rsidRPr="00032D45">
        <w:rPr>
          <w:rFonts w:ascii="Times New Roman" w:hAnsi="Times New Roman" w:cs="Times New Roman"/>
          <w:sz w:val="24"/>
          <w:szCs w:val="24"/>
        </w:rPr>
        <w:t xml:space="preserve">Opublikowano w Biuletynie Informacji Publicznej w dniu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32D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marca</w:t>
      </w:r>
      <w:r w:rsidRPr="00032D45">
        <w:rPr>
          <w:rFonts w:ascii="Times New Roman" w:hAnsi="Times New Roman" w:cs="Times New Roman"/>
          <w:sz w:val="24"/>
          <w:szCs w:val="24"/>
        </w:rPr>
        <w:t xml:space="preserve"> 2024 r.</w:t>
      </w:r>
    </w:p>
    <w:sectPr w:rsidR="00750563" w:rsidRPr="00032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652C5"/>
    <w:multiLevelType w:val="hybridMultilevel"/>
    <w:tmpl w:val="43A8F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A2E92"/>
    <w:multiLevelType w:val="hybridMultilevel"/>
    <w:tmpl w:val="A0161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811233">
    <w:abstractNumId w:val="0"/>
  </w:num>
  <w:num w:numId="2" w16cid:durableId="408499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AAC"/>
    <w:rsid w:val="00015AAC"/>
    <w:rsid w:val="0002603E"/>
    <w:rsid w:val="00032D45"/>
    <w:rsid w:val="000435F2"/>
    <w:rsid w:val="00112257"/>
    <w:rsid w:val="001E7199"/>
    <w:rsid w:val="002274AE"/>
    <w:rsid w:val="002804FC"/>
    <w:rsid w:val="005E70E7"/>
    <w:rsid w:val="00670A19"/>
    <w:rsid w:val="00750563"/>
    <w:rsid w:val="007A76D5"/>
    <w:rsid w:val="008F52A9"/>
    <w:rsid w:val="008F602D"/>
    <w:rsid w:val="00952AFA"/>
    <w:rsid w:val="00AC0AB7"/>
    <w:rsid w:val="00BA38BC"/>
    <w:rsid w:val="00BC2ADF"/>
    <w:rsid w:val="00BF3B54"/>
    <w:rsid w:val="00C56117"/>
    <w:rsid w:val="00C70443"/>
    <w:rsid w:val="00C81EEC"/>
    <w:rsid w:val="00C83DBF"/>
    <w:rsid w:val="00C956C0"/>
    <w:rsid w:val="00E00920"/>
    <w:rsid w:val="00EA6BF8"/>
    <w:rsid w:val="00EB764F"/>
    <w:rsid w:val="00F07599"/>
    <w:rsid w:val="00FA2449"/>
    <w:rsid w:val="00FE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3E565"/>
  <w15:chartTrackingRefBased/>
  <w15:docId w15:val="{B6AEE8A9-CCF2-4304-9D22-E945D369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6117"/>
    <w:pPr>
      <w:spacing w:after="0" w:line="240" w:lineRule="auto"/>
    </w:pPr>
  </w:style>
  <w:style w:type="paragraph" w:customStyle="1" w:styleId="Standard">
    <w:name w:val="Standard"/>
    <w:rsid w:val="00BA38BC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Cs w:val="24"/>
      <w:lang w:eastAsia="zh-CN" w:bidi="hi-IN"/>
      <w14:ligatures w14:val="none"/>
    </w:rPr>
  </w:style>
  <w:style w:type="paragraph" w:styleId="Akapitzlist">
    <w:name w:val="List Paragraph"/>
    <w:basedOn w:val="Normalny"/>
    <w:uiPriority w:val="34"/>
    <w:qFormat/>
    <w:rsid w:val="00BF3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8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1238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Biernaczyk</dc:creator>
  <cp:keywords/>
  <dc:description/>
  <cp:lastModifiedBy>Tomek Biernaczyk</cp:lastModifiedBy>
  <cp:revision>9</cp:revision>
  <dcterms:created xsi:type="dcterms:W3CDTF">2023-12-04T10:08:00Z</dcterms:created>
  <dcterms:modified xsi:type="dcterms:W3CDTF">2024-03-04T10:23:00Z</dcterms:modified>
</cp:coreProperties>
</file>