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LXII.433.2024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ekwiwalentu pieniężnego dla strażaków ratowników Ochotniczych Straży Pożarnych z Gminy Osieczna, uczestniczących w działaniach ratowniczych, akcjach ratowniczych bądź ćwiczeniach lub szkoleniach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zmianami)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1a oraz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ochotniczych strażach pożarnych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194 ze zmianami), Rada Miejska Gminy Osieczna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wysokość ekwiwalentu pieniężnego dla strażaków ratowników Ochotniczych Straży Pożarnych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Osieczna za uczestnictwo: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działaniach ratowniczych bądź akcjach ratowniczych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naliczanego według zasad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ochotniczych strażach pożarnych,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zabezpieczeniu obszaru chronionego właściwej jednostki ratowniczo-gaśniczej Państwowej Straży Pożarnej, określonego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powiatowym planie ratowniczym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naliczanego według zasad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ochotniczych strażach pożarnych,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ćwiczeniach lub szkoleniach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naliczanego według zasad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ochotniczych strażach pożarnych.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XXXVII.264.2022 Rady Miejskiej Gminy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wysokości ekwiwalentu pieniężnego wypłacanego członkom Ochotniczych Straży Pożarnych.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terminie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LXII.433.2024 Rady Miejskiej Gminy Osieczna z dnia 20 lutego 2024 r. w sprawie ustalenia wysokości ekwiwalentu pieniężnego dla strażaków ratowników Ochotniczych Straży Pożarnych z Gminy Osieczna, uczestniczących w działaniach ratowniczych, akcjach ratowniczych bądź ćwiczeniach lub szkoleniach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15 ust. 1 ustawy z dnia 17 grudnia 2021r. o ochotniczych strażach pożarnych (t.j. Dz. U. z 2023 r., poz. 194 ze zmianami), strażak ratownik OSP, który uczestniczył w działaniu ratowniczym, akcji ratowniczej, szkoleniu lub ćwiczeniu, otrzymuje, niezależnie od otrzymywanego wynagrodzenia, ekwiwalent pieniężny.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Natomiast art. 15 ust. 2 mówi, że: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„Wysokość ekwiwalentu pieniężnego ustala, nie rzadziej niż raz na 2 lata, właściwa rada gminy w drodze uchwały. Wysokość ekwiwalentu pieniężnego nie może przekraczać 1/175 przeciętnego wynagrodzenia miesięcznego brutto, ogłoszonego przez Prezesa Głównego Urzędu Statystycznego w Dzienniku Urzędowym Rzeczypospolitej Polskiej "Monitor Polski" na podstawie art. 20 pkt 2 ustawy z dnia 17 grudnia 1998 r. o emeryturach i rentach z Funduszu Ubezpieczeń Społecznych (Dz. U. z 2023 r. poz. 1251 i 1429) przed dniem ustalenia ekwiwalentu pieniężnego. Ekwiwalent pieniężny nalicza się za każdą rozpoczętą godzinę liczoną od zgłoszenia wyjazdu z jednostki ochotniczej straży pożarnej lub gotowości do wyjazdu w celu realizowania zadań, o których mowa w art. 3 pkt 7, bez względu na liczbę wyjazdów w ciągu jednej godziny, a w przypadku kandydata na strażaka ratownika OSP - za każdą rozpoczętą godzinę szkolenia. Ekwiwalent pieniężny jest wypłacany z budżetu właściwej gminy.”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celu uporządkowanie spraw związanych z wypłatą ekwiwalentu dla strażaków ochotników, podjęcie powyższej uchwały jest zasadne.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6AE04D34-D0B9-4460-88FD-CED2A37D5B2E.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6AE04D34-D0B9-4460-88FD-CED2A37D5B2E.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LXII.433.2024 z dnia 20 lutego 2024 r.</dc:title>
  <dc:subject>w sprawie ustalenia wysokości ekwiwalentu pieniężnego dla strażaków ratowników Ochotniczych Straży Pożarnych z^Gminy Osieczna, uczestniczących w^działaniach ratowniczych, akcjach ratowniczych bądź ćwiczeniach lub szkoleniach</dc:subject>
  <dc:creator>m.skorupka</dc:creator>
  <cp:lastModifiedBy>m.skorupka</cp:lastModifiedBy>
  <cp:revision>1</cp:revision>
  <dcterms:created xsi:type="dcterms:W3CDTF">2024-02-21T09:56:43Z</dcterms:created>
  <dcterms:modified xsi:type="dcterms:W3CDTF">2024-02-21T09:56:43Z</dcterms:modified>
  <cp:category>Akt prawny</cp:category>
</cp:coreProperties>
</file>