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Zmiany w załączniku Nr 9 "Wykaz przedsięwzięć planowanych do realizacji z Funduszu Sołeckiego w roku 2023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4 do zarządzenia Nr 144/2023 Burmistrza Gminy Osieczna z dnia 29 grudnia 2023 roku</w:t>
      </w:r>
    </w:p>
    <w:tbl>
      <w:tblPr>
        <w:tblOverlap w:val="never"/>
        <w:jc w:val="center"/>
        <w:tblLayout w:type="fixed"/>
      </w:tblPr>
      <w:tblGrid>
        <w:gridCol w:w="350"/>
        <w:gridCol w:w="5981"/>
        <w:gridCol w:w="2059"/>
        <w:gridCol w:w="1598"/>
        <w:gridCol w:w="1272"/>
        <w:gridCol w:w="1882"/>
      </w:tblGrid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Sołectwo i nazwa przedsięwzięcia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Klasyfikacja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 w złotych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 po zmianie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Popowo Wonieskie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23 564,33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23 564,33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przyłącza elektrycznego na boisku sportowym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świetlicy wiej 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3 347,75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1 257,75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4 605,50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2 316,58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-1 257,75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1 058,83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3 754,00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3 754,00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246,00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drogi gminnej w Popowie Wonieskim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1 580,00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420,00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Świerczyna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57 334,14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57 334,14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tablic informacyjnych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-196,80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2 803,20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196,80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196,80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11 334,14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11 334,14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drogi gminnej w Świerczynie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60016-6050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2 100,00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OSP Świerczyna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namiotu ekspresowego i zestawu kateringowego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Remont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</w:tbl>
    <w:sectPr>
      <w:footnotePr>
        <w:pos w:val="pageBottom"/>
        <w:numFmt w:val="decimal"/>
        <w:numRestart w:val="continuous"/>
      </w:footnotePr>
      <w:pgSz w:w="16840" w:h="11900" w:orient="landscape"/>
      <w:pgMar w:top="1539" w:right="2691" w:bottom="1179" w:left="1006" w:header="1111" w:footer="75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Podpis tabel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Inne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500"/>
      <w:ind w:firstLine="40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4">
    <w:name w:val="Podpis tabeli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Inne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Grzegorz Triller</dc:creator>
  <cp:keywords/>
</cp:coreProperties>
</file>