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4 grudnia 2023 r.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SO-12/0952/106/2023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 grudnia 2023 roku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projekcie uchwały budżetowej Gminy Osieczna na 2024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16/2023 Prezesa Regionalnej Izby Obrachunkowej w Poznaniu z dnia 4 września 2023 r. w osobach: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6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6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Małgorzata Okrent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3 i art. 19 ust. 2 ustawy z dnia 7 października 1992r. o regionalnych izbach</w:t>
        <w:br/>
        <w:t>obrachunkowych (Dz. U. z 2023 r. poz. 1325) w związku z art. 238 ustawy z dnia 27 sierpnia 2009 r. o</w:t>
        <w:br/>
        <w:t>finansach publicznych (Dz. U. z 2023 r. poz. 1270 ze zm.), wyraża o przedłożonym przez Burmistrza Gminy</w:t>
        <w:br/>
        <w:t>projekcie uchwały budżetowej Gminy Osieczna na 2024 r.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pozytywną.</w:t>
      </w:r>
      <w:bookmarkEnd w:id="3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5"/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4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 przedstawił drogą elektroniczną w dniu 13 listopada 2023 r. Regionalnej</w:t>
        <w:br/>
        <w:t>Izbie Obrachunkowej w Poznaniu projekt uchwały budżetowej gminy na 2024 rok, celem zaopiniowania.</w:t>
        <w:br/>
        <w:t>Wraz z projektem przedłożone zostało uzasadnienie do uchwały oraz informacja o sytuacji finansowej.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16 września 2010 r. Rada Miejska w Osiecznej podjęła uchwałę Nr XXXVIII/357/2010 w sprawie:</w:t>
        <w:br/>
        <w:t>trybu prac nad projektem uchwały budżetowej Gminy Osieczna. Szczegółowość projektu, uzasadnienie oraz</w:t>
        <w:br/>
        <w:t>materiały informacyjne załączone do projektu odpowiadają wymogom określonym w/w uchwałą.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14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projekcie uchwały budżetowej ustalone zostały: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0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wysokości 71.816.617,00 zł, w tym dochody bieżące w wysokości 46.449.461,00 zł,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0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wysokości 73.800.526,97 zł, w tym wydatki bieżące w wysokości 40.834.665,95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Proponowane w projekcie uchwały budżetowej dochody bieżące są wyższe od planowanych wydatków</w:t>
        <w:br/>
        <w:t>bieżących o kwotę 5.614.795,05 zł, a zatem spełniony zostanie wymóg wynikający z przepisu art. 242</w:t>
        <w:br/>
        <w:t>ustawy o finansach publicznych.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30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097" w:bottom="303" w:left="109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Deficyt budżetu w wysokości 1.983.909,97 zł proponuje się sfinansować przychodami z tytułu nadwyżki</w:t>
        <w:br/>
        <w:t>z lat ubiegłych.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30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postanowieniach projektu uchwały budżetowej na 2024 rok wykazano łączną kwotę przychodów</w:t>
        <w:br/>
        <w:t>w wysokości 2.711.542,41 zł (§ 4 ust.1) oraz łączną kwotę rozchodów w kwocie 727.632,44 zł (§ 4 ust.</w:t>
        <w:br/>
        <w:t>2).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załączniku Nr 10 „Zestawienie przychodów i rozchodów budżetu Gminy Osieczna na 2024 r.”</w:t>
        <w:br/>
        <w:t>zaplanowano przychody z tytułu nadwyżki budżetowej z lat ubiegłych w kwocie 2.711.542,41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Rozchody budżetu zaplanowano w kwocie 727.632,44 zł z tytułu spłaty otrzymanych krajowych</w:t>
        <w:br/>
        <w:t>pożyczek i kredytów.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zakresie planowanych przychodów w uzasadnieniu do projektu zawarto następujące informacje:</w:t>
        <w:br/>
        <w:t>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Gmina posiada do dyspozycji środki finansowe z tytułu nadwyżki budżetowej w kwocie 6.417.848,48 zł,</w:t>
        <w:br/>
        <w:t>które do końca roku nie zostaną zaangażowane. W związku z czym nadwyżkę z lat ubiegłych w wysokości</w:t>
        <w:br/>
        <w:t>2.711.542,41 zł wprowadzono do projektu Wieloletniej Prognozy Finansowej oraz projektu budżetu na</w:t>
        <w:br/>
        <w:t>2024 rok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wyliczeń na podstawie bilansu z wykonania budżetu za 2022 r. wynika że Jednostka posiadała na 2023</w:t>
        <w:br/>
        <w:t>r. nadwyżkę budżetową z lat ubiegłych w kwocie 18.116.004,65 zł. Na podstawie sprawozdania Rb-NDS</w:t>
        <w:br/>
        <w:t>o nadwyżce/deficycie jednostki samorządu terytorialnego za okres od początku roku do dnia 30 września</w:t>
        <w:br/>
        <w:t>2023 r. ustalono, iż Gmina posiada nadwyżkę budżetową z lat ubiegłych pomniejszoną o</w:t>
        <w:br/>
        <w:t>niewykorzystane środki pieniężne, o których mowa w art. 217 ust. 2 pkt 8 ustawy o finansach</w:t>
        <w:br/>
        <w:t>publicznych w kwocie 17.702.051,64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2023 rok (po zmianie wprowadzonej uchwałą Nr LVI/406/2023 z dnia</w:t>
        <w:br/>
        <w:t>26 października 2023 roku - ostatnia zmiana budżetu) zaangażowano nadwyżkę budżetową z lat</w:t>
        <w:br/>
        <w:t>ubiegłych w kwocie 11.284.203,16 zł. Wobec tego na 2024 rok pozostała do dyspozycji kwota</w:t>
        <w:br/>
        <w:t>6.417.848,48 zł.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Kwoty zaplanowanych w wydatkach budżetu rezerw, tj. rezerwy ogólnej i rezerw celowych mieszczą się</w:t>
        <w:br/>
        <w:t>w granicach określonych w przepisach art. 222 ust. 1 i 3 ustawy finansach publicznych, a rezerwa celowa</w:t>
        <w:br/>
        <w:t>na realizację zadań własnych z zakresu zarządzania kryzysowego mieści się w limicie określonym w art.</w:t>
        <w:br/>
        <w:t>26 ust. 4 ustawy z dnia 26 kwietnia 2007 r. o zarządzaniu kryzysowym (Dz. U. z 2023 r., poz. 122).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dochodach budżetu zaplanowano dotacje z budżetu państwa, w tym: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8" w:val="left"/>
        </w:tabs>
        <w:bidi w:val="0"/>
        <w:spacing w:before="0" w:after="60"/>
        <w:ind w:left="5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dz. 801 „Oświata i wychowanie”, rozdz. 80104 „Przedszkola” § 2030 „Dotacje celowe otrzymane z</w:t>
        <w:br/>
        <w:t>budżetu państwa na realizację własnych zadań bieżących gmin (związków gmin, związków</w:t>
        <w:br/>
        <w:t>powiatowo-gminnych)” zaplanowano kwotę 391.560,00 zł. Wojewoda Wielkopolski w</w:t>
        <w:br/>
        <w:t>zawiadomieniu nie wykazuje dotacji w dz. 801 rozdz. 80104. W uzasadnieniu (str. 42 i 43) zawarta</w:t>
        <w:br/>
        <w:t xml:space="preserve">została informacja, że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„po stronie dochodów zaplanowano również niepotwierdzoną przez Wojewodę</w:t>
        <w:br/>
        <w:t>Wielkopolskiego dotacje celowe z budżetu państwa na dofinansowanie zadań w zakresie wychowania</w:t>
        <w:br/>
        <w:t>przedszkolnego w kwocie 391.560,00 zł. Wysokość dotacji jest obliczana jako iloczyn kwoty rocznej</w:t>
        <w:br/>
        <w:t>oraz liczby dzieci korzystających z wychowania przedszkolnego ustalonej na podstawie danych</w:t>
        <w:br/>
        <w:t>systemu informacji oświatowej według stanu na dzień 30 września roku poprzedzającego rok</w:t>
        <w:br/>
        <w:t>udzielenia dotacji. Zgodnie z art. 53 ustawy z dnia 27 października 2017 roku o finansowaniu zadań</w:t>
        <w:br/>
        <w:t>oświatowych roczna kwota dotacji na 1 dziecko wynosi 1.506,00 zł. Zgodnie z danymi złożonymi przez</w:t>
        <w:br/>
        <w:t>przedszkola z terenu Gminy w systemie informacji oświatowej na dzień 30 września 2023 roku liczba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dzieci w przedszkolach wyniosła 260 dzieci. Wobec powyższego wysokość dotacji dla Gminy w roku</w:t>
        <w:br/>
        <w:t>2024powinna wynieść 391.560,00 zł”.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8" w:val="left"/>
        </w:tabs>
        <w:bidi w:val="0"/>
        <w:spacing w:before="0" w:after="0"/>
        <w:ind w:left="580" w:right="0" w:hanging="2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dz. 758 „Różne rozliczenia”, rozdz. 75814 „Różne rozliczenia finansowe” § 2030 „Dotacje celowe</w:t>
        <w:br/>
        <w:t>otrzymane z budżetu państwa na realizację własnych zadań bieżących gmin (związków gmin,</w:t>
        <w:br/>
        <w:t>związków powiatowo-gminnych” w kwocie 40.966,00 zł oraz w § 6330 „Dotacje celowe otrzymane z</w:t>
        <w:br/>
        <w:t>budżetu państwa na realizację inwestycji i zakupów inwestycyjnych własnych gmin (związków gmin,</w:t>
        <w:br/>
        <w:t>związków powiatowo-gminnych)” w kwocie 33.656,00 zł. W uzasadnieniu (str. 43) zawarto</w:t>
        <w:br/>
        <w:t xml:space="preserve">informację, że zaplanowano dotację „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zwrot części wydatków wykonanych w ramach funduszu</w:t>
        <w:br/>
        <w:t>sołeckiego w 2023 r. w kwocie 74.622,00 zł. Wysokość dotacji jest obliczana jako iloczyn wykonanych</w:t>
        <w:br/>
        <w:t>wydatków oraz stawki procentowej. Oszacowania dokonano o wykonane wydatki dzień 30 września</w:t>
        <w:br/>
        <w:t>2023 roku. Na przedsięwzięcia poniesiono wydatki w wysokości 317.108,46 zł (wydatki bieżące</w:t>
        <w:br/>
        <w:t>174.085,16 zł oraz majątkowe 143.023,30 zł). Wskaźnik zwrotu w 2023 r. wynosi 23.532%. Wobec</w:t>
        <w:br/>
        <w:t>tego uwzględniając wykonanie wydatków zaplanowano dotację w wysokości 74.622,00 zł.”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30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„Jednocześnie zauważa się, że w sytuacji, gdy Wojewoda Wielkopolski poinformuje o kwotach ww.</w:t>
        <w:br/>
        <w:t>dotacji dla Gminy Osieczna po przyjęciu ustawy budżetowej bez potwierdzenia ww. kwoty dotacji lub w</w:t>
        <w:br/>
        <w:t>kwocie niższej konieczna będzie zmiana budżetu w tym zakresie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wskazuje, iż w projekcie budżetu na 2024 rok w załączniku nr 5 wykazano „Plan</w:t>
        <w:br/>
        <w:t>dochodów budżetu państwa związanych z realizacją zadań z zakresu administracji rządowej i innych zadań</w:t>
        <w:br/>
        <w:t>zleconych gminie ustawami na 2024 rok”, jednakże udziały tych środków nie zostały zaplanowane w</w:t>
        <w:br/>
        <w:t>załączniku nr 1 „Plan dochodów budżetu gminy Osieczna na 2024 rok”.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na uwadze całokształt przeprowadzonego badania Skład Orzekający postanowił jak w</w:t>
        <w:br/>
        <w:t>sentencji.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1660" w:firstLine="0"/>
        <w:jc w:val="righ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  <w:bookmarkEnd w:id="13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16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166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/>
        <w:ind w:left="1160" w:right="0" w:hanging="11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: Od opinii zawartej w niniejszej uchwale służy odwołanie do składu Kolegium Regionalnej Izby</w:t>
        <w:br/>
        <w:t>Obrachunkowej w Poznaniu w terminie 14 dni od daty doręczenia uchwały.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110" w:right="1096" w:bottom="875" w:left="1103" w:header="0" w:footer="44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3748405</wp:posOffset>
              </wp:positionH>
              <wp:positionV relativeFrom="page">
                <wp:posOffset>485140</wp:posOffset>
              </wp:positionV>
              <wp:extent cx="546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15000000000003pt;margin-top:38.200000000000003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Nagłówek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Tekst treści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Nagłówek lub stopka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300" w:line="348" w:lineRule="auto"/>
      <w:ind w:left="77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spacing w:after="19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Nagłówek lub stopka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SO-11/ /B/Ln/2004</dc:title>
  <dc:subject/>
  <dc:creator/>
  <cp:keywords/>
</cp:coreProperties>
</file>