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2.4.0 -->
  <w:body>
    <w:p w:rsidR="00A77B3E">
      <w:pPr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2"/>
        </w:rPr>
      </w:pPr>
      <w:r>
        <w:rPr>
          <w:rFonts w:ascii="Times New Roman" w:eastAsia="Times New Roman" w:hAnsi="Times New Roman" w:cs="Times New Roman"/>
          <w:b/>
          <w:caps/>
          <w:sz w:val="22"/>
        </w:rPr>
        <w:t>Uchwała</w:t>
      </w:r>
      <w:r>
        <w:rPr>
          <w:rFonts w:ascii="Times New Roman" w:eastAsia="Times New Roman" w:hAnsi="Times New Roman" w:cs="Times New Roman"/>
          <w:b/>
          <w:caps/>
          <w:sz w:val="22"/>
        </w:rPr>
        <w:t xml:space="preserve"> Nr LVII.410.2023</w:t>
      </w:r>
      <w:r>
        <w:rPr>
          <w:rFonts w:ascii="Times New Roman" w:eastAsia="Times New Roman" w:hAnsi="Times New Roman" w:cs="Times New Roman"/>
          <w:b/>
          <w:caps/>
          <w:sz w:val="22"/>
        </w:rPr>
        <w:br/>
      </w:r>
      <w:r>
        <w:rPr>
          <w:rFonts w:ascii="Times New Roman" w:eastAsia="Times New Roman" w:hAnsi="Times New Roman" w:cs="Times New Roman"/>
          <w:b/>
          <w:caps/>
          <w:sz w:val="22"/>
        </w:rPr>
        <w:t>Rady Miejskiej Gminy Osieczna</w:t>
      </w:r>
    </w:p>
    <w:p w:rsidR="00A77B3E">
      <w:pPr>
        <w:spacing w:before="280" w:after="280"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2"/>
        </w:rPr>
      </w:pPr>
      <w:r>
        <w:rPr>
          <w:rFonts w:ascii="Times New Roman" w:eastAsia="Times New Roman" w:hAnsi="Times New Roman" w:cs="Times New Roman"/>
          <w:b w:val="0"/>
          <w:caps w:val="0"/>
          <w:sz w:val="22"/>
        </w:rPr>
        <w:t>z dnia 28 listopada 2023 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Albertus Extra Bold" w:eastAsia="Albertus Extra Bold" w:hAnsi="Albertus Extra Bold" w:cs="Albertus Extra Bold"/>
          <w:b w:val="0"/>
          <w:caps w:val="0"/>
          <w:strike w:val="0"/>
          <w:color w:val="auto"/>
          <w:sz w:val="22"/>
          <w:u w:val="none"/>
        </w:rPr>
      </w:pPr>
      <w:r>
        <w:rPr>
          <w:rFonts w:ascii="Albertus Extra Bold" w:eastAsia="Albertus Extra Bold" w:hAnsi="Albertus Extra Bold" w:cs="Albertus Extra Bold"/>
          <w:b/>
          <w:caps w:val="0"/>
          <w:sz w:val="22"/>
        </w:rPr>
        <w:t>w sprawie przyjęcia sprawozdania z realizacji w latach 2021 - 2023, Gminnego Programu Opieki nad Zabytkami na lata 2021 - 2024 dla Gminy Osieczna</w:t>
      </w:r>
    </w:p>
    <w:p w:rsidR="00A77B3E">
      <w:pPr>
        <w:keepNext w:val="0"/>
        <w:keepLines/>
        <w:spacing w:before="120" w:after="120" w:line="240" w:lineRule="auto"/>
        <w:ind w:left="0" w:right="0" w:firstLine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Na podstawie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18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ust.2 pkt.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15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ustawy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dnia 8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marca 1990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r.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samorządzie gminnym (t.j. Dz.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U.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2023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r., 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40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ze zmianami)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związku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87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5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ustawy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dnia 23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lipca 2003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r.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ochronie zabytków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opiece nad zabytkami (t.j. Dz.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U.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2022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r. 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840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ze zmianami) Rada Miejska Gminy Osieczna uchwala, co następuje: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sz w:val="22"/>
        </w:rPr>
        <w:t>§ 1.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Przyjmuje się sprawozdanie Burmistrza Gminy Osieczna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realizacji: Gminnego Programu Opieki nad Zabytkami na lata 2021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- 2024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dla Gminy Osieczna, za okres od października 2021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do listopada 2023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roku, jak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załączniku do niniejszej uchwały.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sz w:val="22"/>
        </w:rPr>
        <w:t>§ 2.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Wykonanie uchwały powierza się Burmistrzowi Gminy Osieczna.</w:t>
      </w:r>
    </w:p>
    <w:p w:rsidR="00A77B3E">
      <w:pPr>
        <w:keepNext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sz w:val="22"/>
        </w:rPr>
        <w:t>§ 3.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Uchwała wchodzi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życie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dniem podjęcia.</w:t>
      </w:r>
    </w:p>
    <w:p w:rsidR="00A77B3E">
      <w:pPr>
        <w:keepNext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</w:p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b w:val="0"/>
          <w:i w:val="0"/>
          <w:color w:val="000000"/>
          <w:u w:val="none"/>
          <w:vertAlign w:val="baseline"/>
        </w:rPr>
        <w:t> </w:t>
      </w:r>
    </w:p>
    <w:tbl>
      <w:tblPr>
        <w:tblW w:w="5000" w:type="pct"/>
        <w:tblCellMar>
          <w:top w:w="0" w:type="dxa"/>
          <w:left w:w="0" w:type="dxa"/>
          <w:bottom w:w="0" w:type="dxa"/>
          <w:right w:w="0" w:type="dxa"/>
        </w:tblCellMar>
      </w:tblPr>
      <w:tblGrid>
        <w:gridCol w:w="4933"/>
        <w:gridCol w:w="4933"/>
      </w:tblGrid>
      <w:tr>
        <w:tblPrEx>
          <w:tblW w:w="5000" w:type="pct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jc w:val="left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</w:pPr>
          </w:p>
        </w:tc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spacing w:before="560" w:after="560"/>
              <w:ind w:left="1134" w:right="1134" w:firstLine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  <w:t>Przewodniczący Rady Miejskiej Gminy Osieczna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  <w:br/>
            </w:r>
            <w:r>
              <w:rPr>
                <w:b/>
                <w:i w:val="0"/>
              </w:rPr>
              <w:t>Roman Lewicki</w:t>
            </w:r>
          </w:p>
        </w:tc>
      </w:tr>
    </w:tbl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sectPr>
          <w:footerReference w:type="default" r:id="rId4"/>
          <w:endnotePr>
            <w:numFmt w:val="decimal"/>
          </w:endnotePr>
          <w:pgSz w:w="11906" w:h="16838"/>
          <w:pgMar w:top="1417" w:right="1020" w:bottom="992" w:left="1020" w:header="708" w:footer="708" w:gutter="0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5461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Załącznik do uchwały Nr LVII.410.2023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Rady Miejskiej Gminy Osieczna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 dnia 28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listopada 2023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Sprawozdanie z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realizacji Gminnego Programu Opieki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nad zabytkami Gminy Osieczna na lata 2021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- 2023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1. 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Wprowadzenie</w:t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wymogami art.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87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ust.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ustawy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dnia 23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lipca 2003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ochronie zabytków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opiece nad zabytkami (t.j. Dz.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U.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2022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 poz.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840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ze zm.) Gmina Osieczna opracowała Gminny Program Opieki nad Zabytkami na lata 2021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- 2024. Program ten został przyjęty przez Radę Miejską Gminy Osieczna uchwałą nr XXXI.233.2021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dnia 21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października 2021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ogłoszony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Dzienniku Urzędowym Województwa Wielkopolskiego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dniu 27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października 2021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 pod pozycją 7915. Realizacja PROGRAMU weszła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życie po upływie 14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dni po jego ogłoszeniu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Dzienniku Urzędowym Województwa Wielkopolskiego.</w:t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 myśl art.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87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ust.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w/w ustawy Burmistrz sporządza co dwa lata sprawozdanie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realizacji Programu, które przedstawia Radzie Gminy. Niniejsze sprawozdanie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realizacji „Gminnego Programu Opieki nad Zabytkami dla Gminy Osieczna na lata 2021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- 2024”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lat 2021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- 2023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stanowi wypełnienie prawnego zobowiązania Burmistrza, wynikającego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treści ww. ustawy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ochronie zabytków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opiece nad zabytkami.</w:t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Podstawowe cele programu opieki nad zabytkami zostały określone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art.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87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ustawy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dnia 23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lipca 2003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ochronie zabytków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opieki nad zabytkami. 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tym przepisem Program ma na celu,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szczególności:</w:t>
      </w:r>
    </w:p>
    <w:p w:rsidR="00A77B3E">
      <w:pPr>
        <w:keepNext w:val="0"/>
        <w:keepLines/>
        <w:spacing w:before="120" w:after="120" w:line="240" w:lineRule="auto"/>
        <w:ind w:left="227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włączenie problemów ochrony zabytków do systemu zadań strategicznych, wynikających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koncepcji przestrzennego zagospodarowania kraju;</w:t>
      </w:r>
    </w:p>
    <w:p w:rsidR="00A77B3E">
      <w:pPr>
        <w:keepNext w:val="0"/>
        <w:keepLines/>
        <w:spacing w:before="120" w:after="120" w:line="240" w:lineRule="auto"/>
        <w:ind w:left="227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uwzględnianie uwarunkowań ochrony zabytków,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tym krajobrazu kulturowego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dziedzictwa archeologicznego, łącznie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uwarunkowaniami ochrony przyrody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równowagi ekologicznej;</w:t>
      </w:r>
    </w:p>
    <w:p w:rsidR="00A77B3E">
      <w:pPr>
        <w:keepNext w:val="0"/>
        <w:keepLines/>
        <w:spacing w:before="120" w:after="120" w:line="240" w:lineRule="auto"/>
        <w:ind w:left="227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zahamowanie procesów degradacji zabytków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doprowadzenie do poprawy stanu ich zachowania;</w:t>
      </w:r>
    </w:p>
    <w:p w:rsidR="00A77B3E">
      <w:pPr>
        <w:keepNext w:val="0"/>
        <w:keepLines/>
        <w:spacing w:before="120" w:after="120" w:line="240" w:lineRule="auto"/>
        <w:ind w:left="227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wyeksponowanie poszczególnych zabytków oraz walorów krajobrazu kulturowego;</w:t>
      </w:r>
    </w:p>
    <w:p w:rsidR="00A77B3E">
      <w:pPr>
        <w:keepNext w:val="0"/>
        <w:keepLines/>
        <w:spacing w:before="120" w:after="120" w:line="240" w:lineRule="auto"/>
        <w:ind w:left="227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podejmowanie działań zwiększających atrakcyjność zabytków dla potrzeb społecznych, turystycznych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edukacyjnych oraz wspieranie inicjatyw sprzyjających wzrostowi środków finansowych na opiekę nad zabytkami;</w:t>
      </w:r>
    </w:p>
    <w:p w:rsidR="00A77B3E">
      <w:pPr>
        <w:keepNext w:val="0"/>
        <w:keepLines/>
        <w:spacing w:before="120" w:after="120" w:line="240" w:lineRule="auto"/>
        <w:ind w:left="227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określenie warunków współpracy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właścicielami zabytków, eliminujących sytuacje konfliktowe związane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wykorzystaniem tych zabytków;</w:t>
      </w:r>
    </w:p>
    <w:p w:rsidR="00A77B3E">
      <w:pPr>
        <w:keepNext w:val="0"/>
        <w:keepLines/>
        <w:spacing w:before="120" w:after="120" w:line="240" w:lineRule="auto"/>
        <w:ind w:left="227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podejmowanie przedsięwzięć umożliwiających tworzenie miejsc pracy związanych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opieką nad zabytkami.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2. 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Zabytki objęte prawnymi formami ochrony</w:t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Na obszarze gminy Osieczna funkcjonują dwie formy ochrony, jest to wpis do rejestru zabytków oraz ustalenie ochrony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miejscowym planie zagospodarowania przestrzennego. Na terenie gminy Osieczna znajduje się 50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zabytków nieruchomych oraz pięć zabytków lub zespołów zabytków ruchomych wpisanych do rejestru zabytków. Są to jedne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najcenniejszych elementów krajobrazu kulturowego na terenie gminy. Obiekty te objęte są wszelkimi rygorami prawnymi wynikającymi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treści odpowiednich aktów prawnych,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tym przede wszystkim – rygorami ochrony konserwatorskiej wynikającymi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przepisów ustawy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dnia 23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lipca 2003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ochronie zabytków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opiece nad zabytkami. Wszelkie działania podejmowane przy tego typu obiektach wymagają pisemnego pozwolenia Wojewódzkiego Konserwatora Zabytków.</w:t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Gminna ewidencja zabytków (185 obiektów)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jest jedną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form ochrony zabytków. Jest podstawą do sporządzenia Programów opieki nad zabytkami. Nakłada obowiązek uzgadniania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Wojewódzkim Konserwatorem Zabytków projektów decyzji Warunków Zabudowy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Zagospodarowania Terenu (WZIZT) oraz projektów budowlanych dotyczących obiektów ujętych między innymi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gminnej ewidencji zabytków. Stan obiektów jest zadowalający. Zabytki, których właścicielem lub współwłaścicielem jest gmina Osieczna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większości są zadbane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odnowione.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3. 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Realizacja Programu</w:t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Gminny Program Opieki nad Zabytkami określa kierunki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działania podejmowane przez gminę mające na celu szeroko pojętą ochronę dziedzictwa kulturowego. Opieka nad zabytkami stanowi jeden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obszarów działania dla władz lokalnych.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okresie sprawozdawczym, za pomocą dostępnych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możliwych instrumentów prawnych, finansowych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społecznych były podejmowane działania, które miały na celu zachowanie dziedzictwa kulturowego na terenie Gminy Osieczna.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ostatnich dwóch latach stan ewidencyjny zabytków nieruchomych wpisanych do Wojewódzkiego Rejestru Zabytków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uległ zmianie.</w:t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Zdecydowana większość obiektów wpisanych do gminnej ewidencji zabytków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stanowi własności Gminy Osieczna.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związku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tym gmina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ma możliwości bezpośredniego sprawowania opieki nad nimi. 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ustawą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dnia 23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lipca 2003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ochronie zabytków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opiece nad zabytkami, na każdym właścicielu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posiadaczu zabytku spoczywają obowiązki wynikające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zasad sprawowania opieki nad zabytkami. Dbanie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stan zabytku, tym samym ponoszenie nakładów na prace konserwatorskie, restauratorskie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roboty budowlane spoczywa na właścicielu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posiadaczu obiektu zabytkowego, dysponującego tytułem prawnym do zabytku.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przypadku jednostki samorządu terytorialnego prowadzenie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finansowanie wspomnianych prac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robót jest zadaniem własnym. Pełna realizacja zadań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zakresu ochrony zabytków przez samorząd gminny powinna przebiegać dwutorowo, uwzględniając poniższe priorytety: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opieka nad zabytkowymi obiektami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obszarami, których właścicielem lub współwłaścicielem jest gmina Osieczna;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kształtowanie przestrzeni publicznych oraz ochrona dziedzictwa kulturowego (w tym krajobrazu kulturowego) na całym obszarze gminy Osieczna.</w:t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Gmina Osieczna jest właścicielem 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obiektów zabytkowych, ujętych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gminnej ewidencji zabytków. Gmina jako właściciel tych zabytków jest ustawowo zobligowana do opieki nad tymi obiektami, utrzymywania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dobrym stanie technicznym, przeprowadzania remontów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bieżących konserwacji. Niezależnie od zapisów legislacyjnych gmina powinna dołożyć wszelkich starań, aby stan zabytków, jak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całej przestrzeni publicznej, wpływał pozytywnie na jakość życia mieszkańców,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turystów zachęcać do dłuższych pobytów.</w:t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single" w:color="000000"/>
          <w:vertAlign w:val="baseline"/>
        </w:rPr>
        <w:t>Tabela 1. Obiekty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singl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single" w:color="000000"/>
          <w:vertAlign w:val="baseline"/>
        </w:rPr>
        <w:t>posiadaniu gminy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630"/>
        <w:gridCol w:w="2145"/>
        <w:gridCol w:w="3706"/>
        <w:gridCol w:w="3601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exact" w:val="557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4"/>
              </w:rPr>
              <w:t>Lp.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4"/>
              </w:rPr>
              <w:t xml:space="preserve"> Miejscowość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4"/>
              </w:rPr>
              <w:t xml:space="preserve"> Obiekt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4"/>
              </w:rPr>
              <w:t xml:space="preserve"> Adres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exact" w:val="54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4"/>
              </w:rPr>
              <w:t xml:space="preserve"> Osieczna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4"/>
              </w:rPr>
              <w:t xml:space="preserve"> wiatrak-koźlak nr rej. 588/A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4"/>
              </w:rPr>
              <w:t xml:space="preserve"> ul. Leszczyńska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exact" w:val="538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4"/>
              </w:rPr>
              <w:t xml:space="preserve"> Osieczna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4"/>
              </w:rPr>
              <w:t xml:space="preserve"> wiatrak-koźlak nr rej. 589/A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4"/>
              </w:rPr>
              <w:t xml:space="preserve"> ul. Leszczyńska</w:t>
            </w:r>
          </w:p>
        </w:tc>
      </w:tr>
    </w:tbl>
    <w:p w:rsidR="00A77B3E">
      <w:pPr>
        <w:keepNext w:val="0"/>
        <w:keepLines w:val="0"/>
        <w:spacing w:before="120" w:after="12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Karta adresowa 1. Wiatrak-koźlak</w:t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259251" cy="4428420"/>
            <wp:docPr id="100001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59251" cy="44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Karta Adresowa 2. Wiatrak – koźlak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259251" cy="4428420"/>
            <wp:docPr id="100003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9251" cy="44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Wiatraki koźlaki ustawione na niewielkim wzniesieniu przy drodze wiodącej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Osiecznej do Leszna.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jeszcze jednym wiatrakiem (własność prywatna) tworzą rzadki kompleks drewnianego budownictwa przemysłowego. Ochronie konserwatorskiej podlega konstrukcja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materiał wiatraków, forma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kształt otworów okiennych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drzwiowych, forma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materiał dachu, skrzydła. Wszystkie oryginalne elementy konstrukcji jak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zachowane wyposażenie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układ wnętrza.</w:t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 zasobach archiwalnych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dokumentacyjnych WUOZ Delegatura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Lesznie obiekty posiadają następującą dokumentację: karta architektury, karta adresowa.</w:t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 2021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roku Gmina pokryła koszt naprawy monitoringu wizyjnego przy zabytkowych wiatrakach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Osiecznej. Koszt wykonanych prac – 381,30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zł.</w:t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 2022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roku naprawione zostało oświetlenie zewnętrzne przy wiatrakach. Koszt wykonanych prac -1.168,50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zł.</w:t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Karta adresowa 3. kościół franciszkanów p.w. św. Walentego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261005" cy="4453140"/>
            <wp:docPr id="100005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1005" cy="445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Budynek klasztoru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kościół p.w. św. Walentego tworzą zespół klasztorny O.O. Franciszkanów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Osiecznej. Reformaci zostali sprowadzeni do Osiecznej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1622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 przez Adama Olbrachta Przyjemskiego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jego żonę Annę Konstancję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Grudzińskich. Pierwsze zabudowania klasztorne były drewniane.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latach 1680-82 zostaje wzniesiony murowany klasztor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fundacji Jana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Bnina Opalińskiego.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latach 1729-33 powstał obecny kościół według projektu Pompeo Ferrariego.</w:t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Ochronie konserwatorskiej podlegają zachowane, oryginalne elementy budynku: bryła, forma dachu, kompozycja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wystrój elewacji, forma, kształt otworów okiennych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drzwiowych, stolarka okienna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drzwiowa. Ochronie podlega zachowany oryginalny układ przestrzenny wnętrza kościoła oraz oryginalne, jednorodne, rokokowo-barokowe elementy wyposażenia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wystroju.</w:t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Dokumentacja: dokumentacja budowlana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konserwatorska znajdująca się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zasobach WUOZ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Poznaniu, Delegatura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Lesznie, karta architektury, karta adresowa.</w:t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 2021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roku Prowincja św. Franciszka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Asyżu Zakonu Braci Mniejszych – Franciszkanów wystąpiła do Urzędu Gminy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wnioskiem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dotację na realizacją zadania publicznego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zakresu ochrony zabytków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opieki nad zabytkami pod nazwą prace konserwatorskie przy renowacji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konserwacji elewacji wirydarza wewnętrznego oraz ściany wschodniej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południowej kościoła klasztornego Zakonu Braci Mniejszych – Franciszkanów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Osiecznej. Uchwalą nr XXVI.200.2021 Rady Miejskiej Gminy Osieczna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dnia 30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marca 2021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 przyznana został dotacja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wysokości 30.000,00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zł (słownie złotych: trzydzieści tysięcy). Całość wykonanych prac opiewała na kwotę 62.559,69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zł brutto.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lutym 2022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roku dotacja została rozliczona.</w:t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We wrześniu 2022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roku Ministerstwo Kultury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Dziedzictwa Narodowego poinformowało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tym, że udzieliło Domowi Zakonnemu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Osiecznej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Osiecznej Prowincji św. Franciszka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Asyżu, Zakonu Braci Mniejszych – Franciszkanów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Polsce dotacji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wysokości 390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000,00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zł przeznaczonej na pokrycie kosztów zadania pod nazwą: „Osieczna, klasztor ojców reformatorów (XVII w): Wykonanie instalacji systemu sygnalizacji pożaru, instalacji elektrycznej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odgromowej”. Całkowity koszt realizacji tego zadania wyniósł 394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341,32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zł.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październiku 2023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roku Minister Kultury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Dziedzictwa Narodowego poinformował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udzieleniu Domowi Zakonnemu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Osiecznej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Osiecznej Prowincji św. Franciszka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Asyżu, Zakonu Braci Mniejszych – Franciszkanów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Polsce dotacji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wysokości 278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000,00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zł przeznaczonej na pokrycie kosztów zadania pod nazwą: „Osieczna, klasztor ojców reformatorów (XVII w): kontynuacja wykonania instalacji przeciwpożarowej oraz remontu poprzez wymianą instalacji elektrycznej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domu zakonnym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Osiecznej – etap II”.</w:t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Karta adresowa 4. Cmentarz miejski wyznaniowy</w:t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264825" cy="4424533"/>
            <wp:docPr id="100007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4825" cy="442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Na cmentarzu parafialny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Osiecznej jest pomnik rozstrzelanych podczas II wojny światowej trzech mieszkańców Osiecznej. Zniszczeniu uległa płyta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nazwiskami ofiar.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tego powodu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2022 roku pomnik poddano renowacji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naprawiono zniszczenia. Koszt wykonanych prac opiewał na kwotę 5100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zł.</w:t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Karta adresowa 5. Kościół parafialny p.w. św. Trójcy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Osiecznej</w:t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259251" cy="4428420"/>
            <wp:docPr id="100009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59251" cy="44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Kościół wzniesiony został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1540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r., staraniem Gorków - ówczesnych właścicieli Osiecznej. Konsekrowany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1553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 Od ok. poł. XVI w. do 1592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 świątynia znajduje się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rękach protestantów.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latach 1777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1859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 gotycki kościół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Osiecznej, został gruntownie przebudowany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zbarokizowany wraz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wnętrzem.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1859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 świątynia została zniszczona pożarem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odbudowana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latach 1860-61.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roku 1867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 odnowiono wnętrze.</w:t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Ochronie konserwatorskiej podlegają zachowane, oryginalne elementy budynku: bryła, forma dachu, kompozycja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wystrój elewacji, forma, kształt otworów okiennych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drzwiowych, stolarka okienna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drzwiowa. Ochronie podlega zachowany oryginalny układ przestrzenny wnętrza kościoła oraz oryginalne elementy wyposażenia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wystroju.</w:t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Dokumentacja: dokumentacja budowlana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konserwatorska znajdująca się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zasobach WUOZ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Poznaniu, Delegatura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Lesznie, karta architektury, karta adresowa.</w:t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We wrześniu 2023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roku na wniosek Urzędu Gminy Osieczna przyznana została kościołowi parafialnemu p.w. św. Trójcy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Osiecznej promesa wstępna na kwotę 980.000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zł. Wkład własny jest szacowany na kwotę 20.000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zł.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ramach zadania mają zostać wykonane następujące prace: osuszanie murów kościoła we wnętrzu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na zewnątrz, wykonanie zabezpieczeń hydroizolacyjnych, renowacja murów, położenie nowych tynków.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4. 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Podsumowanie</w:t>
      </w:r>
    </w:p>
    <w:p w:rsidR="00A77B3E">
      <w:pPr>
        <w:keepNext w:val="0"/>
        <w:keepLines/>
        <w:spacing w:before="120" w:after="120" w:line="240" w:lineRule="auto"/>
        <w:ind w:left="0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sectPr>
          <w:footerReference w:type="default" r:id="rId15"/>
          <w:endnotePr>
            <w:numFmt w:val="decimal"/>
          </w:endnotePr>
          <w:type w:val="nextPage"/>
          <w:pgSz w:w="11906" w:h="16838"/>
          <w:pgMar w:top="1417" w:right="1020" w:bottom="992" w:left="1020" w:header="708" w:footer="708" w:gutter="0"/>
          <w:pgNumType w:start="1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Na podstawie analizy można stwierdzić, iż cele były realizowane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miarę możliwości dostępnych środków finansowych. Dalsze zachowanie dziedzictwa kulturowego będzie kontynuowane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kolejnych latach.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contextualSpacing w:val="0"/>
        <w:rPr>
          <w:szCs w:val="20"/>
        </w:r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contextualSpacing w:val="0"/>
        <w:jc w:val="center"/>
        <w:rPr>
          <w:szCs w:val="20"/>
        </w:rPr>
      </w:pPr>
      <w:r>
        <w:rPr>
          <w:b/>
          <w:szCs w:val="20"/>
        </w:rPr>
        <w:t>Uzasadnienie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120" w:beforeAutospacing="0" w:after="120" w:afterAutospacing="0" w:line="240" w:lineRule="auto"/>
        <w:ind w:left="0" w:right="0" w:firstLine="0"/>
        <w:contextualSpacing w:val="0"/>
        <w:jc w:val="center"/>
        <w:rPr>
          <w:color w:val="000000"/>
          <w:szCs w:val="20"/>
          <w:u w:color="000000"/>
        </w:rPr>
      </w:pPr>
      <w:r>
        <w:rPr>
          <w:b/>
          <w:szCs w:val="20"/>
        </w:rPr>
        <w:t>do uchwały nr LVII.410.2023 Rady Miejskiej Gminy Osieczna z dnia 28 listopada 2023 r. w sprawie przyjęcia sprawozdania z realizacji w latach 2021 - 2023, Gminnego Programu Opieki nad Zabytkami na lata 2021 - 2024 dla Gminy Osieczna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120" w:beforeAutospacing="0" w:after="120" w:afterAutospacing="0" w:line="240" w:lineRule="auto"/>
        <w:ind w:left="0" w:right="0" w:firstLine="0"/>
        <w:contextualSpacing w:val="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Obowiązek sporządzenia sprawozdania z realizacji „Gminnego Programu Opieki nad Zabytkami na lata 2021 - 2024 dla Gminy Osieczna” na lata 2021 - 2023 wynika z ustawy z dnia 23 lipca 2003 r. o ochronie zabytków i opiece nad zabytkami (t.j. Dz. U. z 2022 r. poz. 840 ze zmianami). Zgodnie z art. 87 ust. 5 ustawy Burmistrz zobowiązany jest do sporządzania co dwa lata sprawozdań z realizacji gminnego programu opieki nad zabytkami i przedstawiania go Radzie Miejskiej.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120" w:beforeAutospacing="0" w:after="120" w:afterAutospacing="0" w:line="240" w:lineRule="auto"/>
        <w:ind w:left="0" w:right="0" w:firstLine="0"/>
        <w:contextualSpacing w:val="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Wykonanie takiego sprawozdania, zostało poprzedzone oceną poziomu realizacji programu, w tym wykonania zadań przyjętych do realizacji w czteroletnim okresie obowiązywania gminnego programu opieki nad zabytkami oraz efektywność ich wykonania.</w:t>
      </w:r>
    </w:p>
    <w:p>
      <w:pPr>
        <w:keepNext/>
        <w:keepLines w:val="0"/>
        <w:widowControl/>
        <w:suppressLineNumbers w:val="0"/>
        <w:shd w:val="clear" w:color="auto" w:fill="auto"/>
        <w:suppressAutoHyphens w:val="0"/>
        <w:spacing w:before="120" w:beforeAutospacing="0" w:after="120" w:afterAutospacing="0" w:line="240" w:lineRule="auto"/>
        <w:ind w:left="0" w:right="0" w:firstLine="0"/>
        <w:contextualSpacing w:val="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Sprawozdanie ma na celu analizę efektywności i określenie zasadności kierunków działań przyjętych w programach w kontekście zmieniających się uwarunkowań prawnych, ekonomicznych i społecznych. Pomoże ono ocenić realizację działań oraz przyjęte rozwiązania formalno-finansowe i w efekcie sformułować wnioski na potrzeby kolejnego programu oraz innych gminnych dokumentów strategicznych na następne lata.</w:t>
      </w:r>
    </w:p>
    <w:p>
      <w:pPr>
        <w:keepNext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contextualSpacing w:val="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  </w:t>
      </w:r>
    </w:p>
    <w:tbl>
      <w:tblPr>
        <w:tblStyle w:val="TableNormal"/>
        <w:tblW w:w="5000" w:type="pct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33"/>
        <w:gridCol w:w="4933"/>
      </w:tblGrid>
      <w:tr>
        <w:tblPrEx>
          <w:tblW w:w="5000" w:type="pct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935" w:type="dxa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0" w:afterAutospacing="0" w:line="240" w:lineRule="auto"/>
              <w:ind w:left="0" w:right="0" w:firstLine="0"/>
              <w:contextualSpacing w:val="0"/>
              <w:jc w:val="left"/>
              <w:rPr>
                <w:color w:val="000000"/>
                <w:szCs w:val="20"/>
              </w:rPr>
            </w:pPr>
          </w:p>
        </w:tc>
        <w:tc>
          <w:tcPr>
            <w:tcW w:w="4935" w:type="dxa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widowControl/>
              <w:suppressLineNumbers w:val="0"/>
              <w:shd w:val="clear" w:color="auto" w:fill="auto"/>
              <w:suppressAutoHyphens w:val="0"/>
              <w:spacing w:before="560" w:beforeAutospacing="0" w:after="560" w:afterAutospacing="0" w:line="240" w:lineRule="auto"/>
              <w:ind w:left="1134" w:right="1134" w:firstLine="0"/>
              <w:contextualSpacing w:val="0"/>
              <w:jc w:val="center"/>
              <w:rPr>
                <w:b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fldChar w:fldCharType="begin"/>
            </w:r>
            <w:r>
              <w:rPr>
                <w:color w:val="000000"/>
                <w:szCs w:val="20"/>
              </w:rPr>
              <w:instrText>MERGEFIELD SIGNATURE_0_0__FUNCTION \* MERGEFORMAT</w:instrText>
            </w:r>
            <w:r>
              <w:rPr>
                <w:color w:val="000000"/>
                <w:szCs w:val="20"/>
              </w:rPr>
              <w:fldChar w:fldCharType="separate"/>
            </w:r>
            <w:r>
              <w:rPr>
                <w:color w:val="000000"/>
                <w:szCs w:val="20"/>
              </w:rPr>
              <w:t>Przewodniczący Rady Miejskiej Gminy Osieczna</w:t>
            </w:r>
            <w:r>
              <w:rPr>
                <w:color w:val="000000"/>
                <w:szCs w:val="20"/>
              </w:rPr>
              <w:fldChar w:fldCharType="end"/>
            </w:r>
            <w:r>
              <w:rPr>
                <w:color w:val="000000"/>
                <w:szCs w:val="20"/>
              </w:rPr>
              <w:br/>
              <w:br/>
              <w:br/>
            </w:r>
            <w:r>
              <w:rPr>
                <w:b/>
                <w:color w:val="000000"/>
                <w:szCs w:val="20"/>
              </w:rPr>
              <w:fldChar w:fldCharType="begin"/>
            </w:r>
            <w:r>
              <w:rPr>
                <w:b/>
                <w:color w:val="000000"/>
                <w:szCs w:val="20"/>
              </w:rPr>
              <w:instrText>MERGEFIELD SIGNATURE_0_0_FIRSTNAME \* MERGEFORMAT</w:instrText>
            </w:r>
            <w:r>
              <w:rPr>
                <w:b/>
                <w:color w:val="000000"/>
                <w:szCs w:val="20"/>
              </w:rPr>
              <w:fldChar w:fldCharType="separate"/>
            </w:r>
            <w:r>
              <w:rPr>
                <w:b/>
                <w:color w:val="000000"/>
                <w:szCs w:val="20"/>
              </w:rPr>
              <w:t>Roman</w:t>
            </w:r>
            <w:r>
              <w:rPr>
                <w:b/>
                <w:color w:val="000000"/>
                <w:szCs w:val="20"/>
              </w:rPr>
              <w:fldChar w:fldCharType="end"/>
            </w:r>
            <w:r>
              <w:rPr>
                <w:b/>
                <w:color w:val="000000"/>
                <w:szCs w:val="20"/>
              </w:rPr>
              <w:t> </w:t>
            </w:r>
            <w:r>
              <w:rPr>
                <w:b/>
                <w:color w:val="000000"/>
                <w:szCs w:val="20"/>
              </w:rPr>
              <w:fldChar w:fldCharType="begin"/>
            </w:r>
            <w:r>
              <w:rPr>
                <w:b/>
                <w:color w:val="000000"/>
                <w:szCs w:val="20"/>
              </w:rPr>
              <w:instrText>MERGEFIELD SIGNATURE_0_0_LASTNAME \* MERGEFORMAT</w:instrText>
            </w:r>
            <w:r>
              <w:rPr>
                <w:b/>
                <w:color w:val="000000"/>
                <w:szCs w:val="20"/>
              </w:rPr>
              <w:fldChar w:fldCharType="separate"/>
            </w:r>
            <w:r>
              <w:rPr>
                <w:b/>
                <w:color w:val="000000"/>
                <w:szCs w:val="20"/>
              </w:rPr>
              <w:t>Lewicki</w:t>
            </w:r>
            <w:r>
              <w:rPr>
                <w:b/>
                <w:color w:val="000000"/>
                <w:szCs w:val="20"/>
              </w:rPr>
              <w:fldChar w:fldCharType="end"/>
            </w:r>
            <w:r>
              <w:rPr>
                <w:b/>
                <w:color w:val="000000"/>
                <w:szCs w:val="20"/>
              </w:rPr>
              <w:t> </w:t>
            </w:r>
          </w:p>
        </w:tc>
      </w:tr>
    </w:tbl>
    <w:p>
      <w:pPr>
        <w:keepNext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contextualSpacing w:val="0"/>
        <w:rPr>
          <w:color w:val="000000"/>
          <w:szCs w:val="20"/>
          <w:u w:color="000000"/>
        </w:rPr>
      </w:pPr>
    </w:p>
    <w:sectPr>
      <w:footerReference w:type="default" r:id="rId16"/>
      <w:endnotePr>
        <w:numFmt w:val="decimal"/>
      </w:endnotePr>
      <w:type w:val="nextPage"/>
      <w:pgSz w:w="11906" w:h="16838" w:code="0"/>
      <w:pgMar w:top="1417" w:right="1020" w:bottom="992" w:left="102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108" w:type="dxa"/>
            <w:bottom w:w="0" w:type="dxa"/>
            <w:right w:w="108" w:type="dxa"/>
          </w:tcMar>
          <w:textDirection w:val="lrTb"/>
          <w:vAlign w:val="bottom"/>
          <w:hideMark/>
        </w:tcPr>
        <w:p>
          <w:pPr>
            <w:jc w:val="left"/>
            <w:rPr>
              <w:rFonts w:ascii="Albertus Medium" w:eastAsia="Albertus Medium" w:hAnsi="Albertus Medium" w:cs="Albertus Medium"/>
              <w:b w:val="0"/>
              <w:sz w:val="18"/>
            </w:rPr>
          </w:pPr>
          <w:r>
            <w:rPr>
              <w:rFonts w:ascii="Albertus Medium" w:eastAsia="Albertus Medium" w:hAnsi="Albertus Medium" w:cs="Albertus Medium"/>
              <w:b w:val="0"/>
              <w:sz w:val="18"/>
            </w:rPr>
            <w:t>Id: 4B3C4EBA-FF8C-4B7D-9B8D-2402967E77D9.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108" w:type="dxa"/>
            <w:bottom w:w="0" w:type="dxa"/>
            <w:right w:w="108" w:type="dxa"/>
          </w:tcMar>
          <w:textDirection w:val="lrTb"/>
          <w:vAlign w:val="bottom"/>
          <w:hideMark/>
        </w:tcPr>
        <w:p>
          <w:pPr>
            <w:jc w:val="right"/>
            <w:rPr>
              <w:rFonts w:ascii="Albertus Medium" w:eastAsia="Albertus Medium" w:hAnsi="Albertus Medium" w:cs="Albertus Medium"/>
              <w:b w:val="0"/>
              <w:sz w:val="18"/>
            </w:rPr>
          </w:pPr>
          <w:r>
            <w:rPr>
              <w:rFonts w:ascii="Albertus Medium" w:eastAsia="Albertus Medium" w:hAnsi="Albertus Medium" w:cs="Albertus Medium"/>
              <w:b w:val="0"/>
              <w:sz w:val="18"/>
            </w:rPr>
            <w:t xml:space="preserve">Strona </w:t>
          </w:r>
          <w:r>
            <w:rPr>
              <w:rFonts w:ascii="Albertus Medium" w:eastAsia="Albertus Medium" w:hAnsi="Albertus Medium" w:cs="Albertus Medium"/>
              <w:b w:val="0"/>
              <w:sz w:val="18"/>
            </w:rPr>
            <w:fldChar w:fldCharType="begin"/>
          </w:r>
          <w:r>
            <w:rPr>
              <w:rFonts w:ascii="Albertus Medium" w:eastAsia="Albertus Medium" w:hAnsi="Albertus Medium" w:cs="Albertus Medium"/>
              <w:b w:val="0"/>
              <w:sz w:val="18"/>
            </w:rPr>
            <w:instrText>PAGE</w:instrText>
          </w:r>
          <w:r>
            <w:rPr>
              <w:rFonts w:ascii="Albertus Medium" w:eastAsia="Albertus Medium" w:hAnsi="Albertus Medium" w:cs="Albertus Medium"/>
              <w:b w:val="0"/>
              <w:sz w:val="18"/>
            </w:rPr>
            <w:fldChar w:fldCharType="separate"/>
          </w:r>
          <w:r>
            <w:rPr>
              <w:rFonts w:ascii="Albertus Medium" w:eastAsia="Albertus Medium" w:hAnsi="Albertus Medium" w:cs="Albertus Medium"/>
              <w:b w:val="0"/>
              <w:sz w:val="18"/>
            </w:rPr>
            <w:fldChar w:fldCharType="end"/>
          </w:r>
        </w:p>
      </w:tc>
    </w:tr>
  </w:tbl>
  <w:p>
    <w:pPr>
      <w:rPr>
        <w:rFonts w:ascii="Albertus Medium" w:eastAsia="Albertus Medium" w:hAnsi="Albertus Medium" w:cs="Albertus Medium"/>
        <w:b w:val="0"/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108" w:type="dxa"/>
            <w:bottom w:w="0" w:type="dxa"/>
            <w:right w:w="108" w:type="dxa"/>
          </w:tcMar>
          <w:textDirection w:val="lrTb"/>
          <w:vAlign w:val="bottom"/>
          <w:hideMark/>
        </w:tcPr>
        <w:p>
          <w:pPr>
            <w:jc w:val="left"/>
            <w:rPr>
              <w:rFonts w:ascii="Albertus Medium" w:eastAsia="Albertus Medium" w:hAnsi="Albertus Medium" w:cs="Albertus Medium"/>
              <w:b w:val="0"/>
              <w:sz w:val="18"/>
            </w:rPr>
          </w:pPr>
          <w:r>
            <w:rPr>
              <w:rFonts w:ascii="Albertus Medium" w:eastAsia="Albertus Medium" w:hAnsi="Albertus Medium" w:cs="Albertus Medium"/>
              <w:b w:val="0"/>
              <w:sz w:val="18"/>
            </w:rPr>
            <w:t>Id: 4B3C4EBA-FF8C-4B7D-9B8D-2402967E77D9.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108" w:type="dxa"/>
            <w:bottom w:w="0" w:type="dxa"/>
            <w:right w:w="108" w:type="dxa"/>
          </w:tcMar>
          <w:textDirection w:val="lrTb"/>
          <w:vAlign w:val="bottom"/>
          <w:hideMark/>
        </w:tcPr>
        <w:p>
          <w:pPr>
            <w:jc w:val="right"/>
            <w:rPr>
              <w:rFonts w:ascii="Albertus Medium" w:eastAsia="Albertus Medium" w:hAnsi="Albertus Medium" w:cs="Albertus Medium"/>
              <w:b w:val="0"/>
              <w:sz w:val="18"/>
            </w:rPr>
          </w:pPr>
          <w:r>
            <w:rPr>
              <w:rFonts w:ascii="Albertus Medium" w:eastAsia="Albertus Medium" w:hAnsi="Albertus Medium" w:cs="Albertus Medium"/>
              <w:b w:val="0"/>
              <w:sz w:val="18"/>
            </w:rPr>
            <w:t xml:space="preserve">Strona </w:t>
          </w:r>
          <w:r>
            <w:rPr>
              <w:rFonts w:ascii="Albertus Medium" w:eastAsia="Albertus Medium" w:hAnsi="Albertus Medium" w:cs="Albertus Medium"/>
              <w:b w:val="0"/>
              <w:sz w:val="18"/>
            </w:rPr>
            <w:fldChar w:fldCharType="begin"/>
          </w:r>
          <w:r>
            <w:rPr>
              <w:rFonts w:ascii="Albertus Medium" w:eastAsia="Albertus Medium" w:hAnsi="Albertus Medium" w:cs="Albertus Medium"/>
              <w:b w:val="0"/>
              <w:sz w:val="18"/>
            </w:rPr>
            <w:instrText>PAGE</w:instrText>
          </w:r>
          <w:r>
            <w:rPr>
              <w:rFonts w:ascii="Albertus Medium" w:eastAsia="Albertus Medium" w:hAnsi="Albertus Medium" w:cs="Albertus Medium"/>
              <w:b w:val="0"/>
              <w:sz w:val="18"/>
            </w:rPr>
            <w:fldChar w:fldCharType="separate"/>
          </w:r>
          <w:r>
            <w:rPr>
              <w:rFonts w:ascii="Albertus Medium" w:eastAsia="Albertus Medium" w:hAnsi="Albertus Medium" w:cs="Albertus Medium"/>
              <w:b w:val="0"/>
              <w:sz w:val="18"/>
            </w:rPr>
            <w:fldChar w:fldCharType="end"/>
          </w:r>
        </w:p>
      </w:tc>
    </w:tr>
  </w:tbl>
  <w:p>
    <w:pPr>
      <w:rPr>
        <w:rFonts w:ascii="Albertus Medium" w:eastAsia="Albertus Medium" w:hAnsi="Albertus Medium" w:cs="Albertus Medium"/>
        <w:b w:val="0"/>
        <w:sz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108" w:type="dxa"/>
            <w:bottom w:w="0" w:type="dxa"/>
            <w:right w:w="108" w:type="dxa"/>
          </w:tcMar>
          <w:textDirection w:val="lrTb"/>
          <w:vAlign w:val="bottom"/>
          <w:hideMark/>
        </w:tcPr>
        <w:p>
          <w:pPr>
            <w:jc w:val="left"/>
            <w:rPr>
              <w:rFonts w:ascii="Albertus Medium" w:eastAsia="Albertus Medium" w:hAnsi="Albertus Medium" w:cs="Albertus Medium"/>
              <w:b w:val="0"/>
              <w:sz w:val="18"/>
            </w:rPr>
          </w:pPr>
          <w:r>
            <w:rPr>
              <w:rFonts w:ascii="Albertus Medium" w:eastAsia="Albertus Medium" w:hAnsi="Albertus Medium" w:cs="Albertus Medium"/>
              <w:b w:val="0"/>
              <w:sz w:val="18"/>
            </w:rPr>
            <w:t>Id: 4B3C4EBA-FF8C-4B7D-9B8D-2402967E77D9.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108" w:type="dxa"/>
            <w:bottom w:w="0" w:type="dxa"/>
            <w:right w:w="108" w:type="dxa"/>
          </w:tcMar>
          <w:textDirection w:val="lrTb"/>
          <w:vAlign w:val="bottom"/>
          <w:hideMark/>
        </w:tcPr>
        <w:p>
          <w:pPr>
            <w:jc w:val="right"/>
            <w:rPr>
              <w:rFonts w:ascii="Albertus Medium" w:eastAsia="Albertus Medium" w:hAnsi="Albertus Medium" w:cs="Albertus Medium"/>
              <w:b w:val="0"/>
              <w:sz w:val="18"/>
            </w:rPr>
          </w:pPr>
          <w:r>
            <w:rPr>
              <w:rFonts w:ascii="Albertus Medium" w:eastAsia="Albertus Medium" w:hAnsi="Albertus Medium" w:cs="Albertus Medium"/>
              <w:b w:val="0"/>
              <w:sz w:val="18"/>
            </w:rPr>
            <w:t xml:space="preserve">Strona </w:t>
          </w:r>
          <w:r>
            <w:rPr>
              <w:rFonts w:ascii="Albertus Medium" w:eastAsia="Albertus Medium" w:hAnsi="Albertus Medium" w:cs="Albertus Medium"/>
              <w:b w:val="0"/>
              <w:sz w:val="18"/>
            </w:rPr>
            <w:fldChar w:fldCharType="begin"/>
          </w:r>
          <w:r>
            <w:rPr>
              <w:rFonts w:ascii="Albertus Medium" w:eastAsia="Albertus Medium" w:hAnsi="Albertus Medium" w:cs="Albertus Medium"/>
              <w:b w:val="0"/>
              <w:sz w:val="18"/>
            </w:rPr>
            <w:instrText>PAGE</w:instrText>
          </w:r>
          <w:r>
            <w:rPr>
              <w:rFonts w:ascii="Albertus Medium" w:eastAsia="Albertus Medium" w:hAnsi="Albertus Medium" w:cs="Albertus Medium"/>
              <w:b w:val="0"/>
              <w:sz w:val="18"/>
            </w:rPr>
            <w:fldChar w:fldCharType="separate"/>
          </w:r>
          <w:r>
            <w:rPr>
              <w:rFonts w:ascii="Albertus Medium" w:eastAsia="Albertus Medium" w:hAnsi="Albertus Medium" w:cs="Albertus Medium"/>
              <w:b w:val="0"/>
              <w:sz w:val="18"/>
            </w:rPr>
            <w:fldChar w:fldCharType="end"/>
          </w:r>
        </w:p>
      </w:tc>
    </w:tr>
  </w:tbl>
  <w:p>
    <w:pPr>
      <w:rPr>
        <w:rFonts w:ascii="Albertus Medium" w:eastAsia="Albertus Medium" w:hAnsi="Albertus Medium" w:cs="Albertus Medium"/>
        <w:b w:val="0"/>
        <w:sz w:val="18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endnotePr>
    <w:numFmt w:val="decimal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Times New Roman" w:eastAsia="Times New Roman" w:hAnsi="Times New Roman" w:cs="Times New Roman"/>
      <w:sz w:val="22"/>
      <w:szCs w:val="24"/>
      <w:lang w:val="pl-PL" w:eastAsia="pl-PL" w:bidi="pl-PL"/>
    </w:rPr>
  </w:style>
  <w:style w:type="character" w:default="1" w:styleId="DefaultParagraphFont">
    <w:name w:val="Default Paragraph Font"/>
    <w:semiHidden/>
    <w:rPr>
      <w:lang w:val="pl-PL" w:eastAsia="pl-PL" w:bidi="pl-PL"/>
    </w:rPr>
  </w:style>
  <w:style w:type="table" w:default="1" w:styleId="TableNormal">
    <w:name w:val="Normal Table"/>
    <w:semiHidden/>
    <w:rPr>
      <w:lang w:val="pl-PL" w:eastAsia="pl-PL" w:bidi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Zalacznik6FB0E930-00B5-43B0-B4D8-09C33FCC7C62.png" TargetMode="External" /><Relationship Id="rId11" Type="http://schemas.openxmlformats.org/officeDocument/2006/relationships/image" Target="media/image4.png" /><Relationship Id="rId12" Type="http://schemas.openxmlformats.org/officeDocument/2006/relationships/image" Target="Zalacznik2DF6B37F-05A8-4940-9743-DFD2B889E515.png" TargetMode="External" /><Relationship Id="rId13" Type="http://schemas.openxmlformats.org/officeDocument/2006/relationships/image" Target="media/image5.png" /><Relationship Id="rId14" Type="http://schemas.openxmlformats.org/officeDocument/2006/relationships/image" Target="ZalacznikE7956571-E07A-4F6C-9FDE-331E26B976A4.png" TargetMode="External" /><Relationship Id="rId15" Type="http://schemas.openxmlformats.org/officeDocument/2006/relationships/footer" Target="footer2.xml" /><Relationship Id="rId16" Type="http://schemas.openxmlformats.org/officeDocument/2006/relationships/footer" Target="footer3.xml" /><Relationship Id="rId17" Type="http://schemas.openxmlformats.org/officeDocument/2006/relationships/theme" Target="theme/theme1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footer" Target="footer1.xml" /><Relationship Id="rId5" Type="http://schemas.openxmlformats.org/officeDocument/2006/relationships/image" Target="media/image1.png" /><Relationship Id="rId6" Type="http://schemas.openxmlformats.org/officeDocument/2006/relationships/image" Target="ZalacznikDEDDC318-9987-47DA-93AB-866494DE6491.png" TargetMode="External" /><Relationship Id="rId7" Type="http://schemas.openxmlformats.org/officeDocument/2006/relationships/image" Target="media/image2.png" /><Relationship Id="rId8" Type="http://schemas.openxmlformats.org/officeDocument/2006/relationships/image" Target="ZalacznikEEC7D7C2-FF9A-42F1-8FD2-242B274A915E.png" TargetMode="External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Gminy Osieczna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LVII.410.2023 z dnia 28 listopada 2023 r.</dc:title>
  <dc:subject>w sprawie przyjęcia sprawozdania z^realizacji w^latach 2021^- 2023, Gminnego Programu Opieki nad Zabytkami na lata 2021^- 2024^dla Gminy Osieczna</dc:subject>
  <dc:creator>m.skorupka</dc:creator>
  <cp:lastModifiedBy>m.skorupka</cp:lastModifiedBy>
  <cp:revision>1</cp:revision>
  <dcterms:created xsi:type="dcterms:W3CDTF">2023-11-29T14:26:20Z</dcterms:created>
  <dcterms:modified xsi:type="dcterms:W3CDTF">2023-11-29T14:26:20Z</dcterms:modified>
  <cp:category>Akt prawny</cp:category>
</cp:coreProperties>
</file>