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D9E7" w14:textId="77777777" w:rsidR="00A77B3E" w:rsidRDefault="00000000">
      <w:pPr>
        <w:ind w:left="5669"/>
        <w:jc w:val="left"/>
        <w:rPr>
          <w:b/>
          <w:i/>
          <w:sz w:val="20"/>
          <w:u w:val="thick"/>
        </w:rPr>
      </w:pPr>
      <w:r>
        <w:rPr>
          <w:b/>
          <w:i/>
          <w:sz w:val="20"/>
          <w:u w:val="thick"/>
        </w:rPr>
        <w:t>Projekt</w:t>
      </w:r>
    </w:p>
    <w:p w14:paraId="513D608A" w14:textId="77777777" w:rsidR="00A77B3E" w:rsidRDefault="00A77B3E">
      <w:pPr>
        <w:ind w:left="5669"/>
        <w:jc w:val="left"/>
        <w:rPr>
          <w:b/>
          <w:i/>
          <w:sz w:val="20"/>
          <w:u w:val="thick"/>
        </w:rPr>
      </w:pPr>
    </w:p>
    <w:p w14:paraId="3AAD5E02" w14:textId="77777777" w:rsidR="00A77B3E" w:rsidRDefault="00000000">
      <w:pPr>
        <w:ind w:left="5669"/>
        <w:jc w:val="left"/>
        <w:rPr>
          <w:sz w:val="20"/>
        </w:rPr>
      </w:pPr>
      <w:r>
        <w:rPr>
          <w:sz w:val="20"/>
        </w:rPr>
        <w:t>z dnia  18 sierpnia 2023 r.</w:t>
      </w:r>
    </w:p>
    <w:p w14:paraId="27FC3E55" w14:textId="77777777" w:rsidR="00A77B3E" w:rsidRDefault="00000000">
      <w:pPr>
        <w:ind w:left="5669"/>
        <w:jc w:val="left"/>
        <w:rPr>
          <w:sz w:val="20"/>
        </w:rPr>
      </w:pPr>
      <w:r>
        <w:rPr>
          <w:sz w:val="20"/>
        </w:rPr>
        <w:t>Zatwierdzony przez .........................</w:t>
      </w:r>
    </w:p>
    <w:p w14:paraId="12F000EC" w14:textId="77777777" w:rsidR="00A77B3E" w:rsidRDefault="00A77B3E">
      <w:pPr>
        <w:ind w:left="5669"/>
        <w:jc w:val="left"/>
        <w:rPr>
          <w:sz w:val="20"/>
        </w:rPr>
      </w:pPr>
    </w:p>
    <w:p w14:paraId="1C60207F" w14:textId="77777777" w:rsidR="00A77B3E" w:rsidRDefault="00000000">
      <w:pPr>
        <w:jc w:val="center"/>
        <w:rPr>
          <w:b/>
          <w:caps/>
        </w:rPr>
      </w:pPr>
      <w:r>
        <w:rPr>
          <w:b/>
          <w:caps/>
        </w:rPr>
        <w:t>Uchwała Nr LV.   .2023</w:t>
      </w:r>
      <w:r>
        <w:rPr>
          <w:b/>
          <w:caps/>
        </w:rPr>
        <w:br/>
        <w:t>Rady Miejskiej Gminy Osieczna</w:t>
      </w:r>
    </w:p>
    <w:p w14:paraId="2ECB7BE8" w14:textId="77777777" w:rsidR="00A77B3E" w:rsidRDefault="00000000">
      <w:pPr>
        <w:spacing w:before="280" w:after="280"/>
        <w:jc w:val="center"/>
        <w:rPr>
          <w:b/>
          <w:caps/>
        </w:rPr>
      </w:pPr>
      <w:r>
        <w:t>z dnia .................... 2023 r.</w:t>
      </w:r>
    </w:p>
    <w:p w14:paraId="4F5D4FF8" w14:textId="77777777" w:rsidR="00A77B3E" w:rsidRDefault="00000000">
      <w:pPr>
        <w:keepNext/>
        <w:spacing w:after="480"/>
        <w:jc w:val="center"/>
        <w:rPr>
          <w:rFonts w:ascii="Albertus Extra Bold" w:eastAsia="Albertus Extra Bold" w:hAnsi="Albertus Extra Bold" w:cs="Albertus Extra Bold"/>
        </w:rPr>
      </w:pPr>
      <w:r>
        <w:rPr>
          <w:rFonts w:ascii="Albertus Extra Bold" w:eastAsia="Albertus Extra Bold" w:hAnsi="Albertus Extra Bold" w:cs="Albertus Extra Bold"/>
          <w:b/>
        </w:rPr>
        <w:t>w sprawie rozpatrzenia skargi właścicieli domków letniskowych na Zarządzenie Burmistrza Gminy Osieczna ustalające opłatę dla dzierżawców gruntu posiadających własne domki letniskowe za wjazd na teren Letniska w Osiecznej</w:t>
      </w:r>
    </w:p>
    <w:p w14:paraId="49D1AB05" w14:textId="77777777" w:rsidR="00A77B3E" w:rsidRDefault="00000000">
      <w:pPr>
        <w:keepLines/>
        <w:spacing w:before="120" w:after="120"/>
        <w:ind w:firstLine="227"/>
      </w:pPr>
      <w:r>
        <w:t>Na podstawie art. 18 ust. 2 pkt 15) ustawy z dnia 8 marca 1990 r. o samorządzie gminnym (</w:t>
      </w:r>
      <w:proofErr w:type="spellStart"/>
      <w:r>
        <w:t>t.j</w:t>
      </w:r>
      <w:proofErr w:type="spellEnd"/>
      <w:r>
        <w:t>. Dz. U. z 2023 r. poz. 40 ze zmianami) i art. 229 pkt 3) ustawy z dnia 14 czerwca 1960 r. - Kodeks postępowania administracyjnego (</w:t>
      </w:r>
      <w:proofErr w:type="spellStart"/>
      <w:r>
        <w:t>t.j</w:t>
      </w:r>
      <w:proofErr w:type="spellEnd"/>
      <w:r>
        <w:t>. Dz. U. z 2023 r. poz. 775 ze zmianami) po zapoznaniu się ze stanowiskiem Komisji Skarg, Wniosków i Petycji, Rada Miejska Gminy Osieczna uchwala, co następuje:</w:t>
      </w:r>
    </w:p>
    <w:p w14:paraId="0B9AB510" w14:textId="77777777" w:rsidR="00A77B3E" w:rsidRDefault="00000000">
      <w:pPr>
        <w:keepLines/>
        <w:spacing w:before="120" w:after="120"/>
        <w:ind w:firstLine="340"/>
      </w:pPr>
      <w:r>
        <w:rPr>
          <w:b/>
        </w:rPr>
        <w:t>§ 1. </w:t>
      </w:r>
      <w:r>
        <w:t>Stwierdza się, że skarga wniesiona przez właścicieli domków letniskowych zawarta w piśmie do Rady Miejskiej Gminy Osieczna (data wpływu do Urzędu Gminy Osieczna 26.06.2023 r.) na Zarządzenie Burmistrza Gminy Osieczna z dnia 22 maja 2023 r. Nr 58/2023 ustalające opłatę dla dzierżawców gruntu posiadających własne domki letniskowe za wjazd na teren Letniska w Osiecznej jest nieuzasadniona z przyczyn przedstawionych w uzasadnieniu stanowiącym załącznik do uchwały.</w:t>
      </w:r>
    </w:p>
    <w:p w14:paraId="73FD45B6" w14:textId="56683FF1" w:rsidR="00933211" w:rsidRDefault="00000000" w:rsidP="00933211">
      <w:pPr>
        <w:keepLines/>
        <w:spacing w:before="120" w:after="120"/>
        <w:ind w:firstLine="340"/>
      </w:pPr>
      <w:r>
        <w:rPr>
          <w:b/>
        </w:rPr>
        <w:t>§ 2. </w:t>
      </w:r>
      <w:r>
        <w:t>Wykonanie uchwały, w tym powiadomienie skarżących o sposobie rozpatrzenia skargi, wraz z uzasadnieniem stanowiska Rady oraz pouczeniem skarżącego powierza się Przewodniczącemu Rady Miejskiej Gminy Osieczna.</w:t>
      </w:r>
    </w:p>
    <w:p w14:paraId="1098783E" w14:textId="77777777" w:rsidR="00A77B3E" w:rsidRDefault="00000000">
      <w:pPr>
        <w:keepLines/>
        <w:spacing w:before="120" w:after="120"/>
        <w:ind w:firstLine="340"/>
      </w:pPr>
      <w:r>
        <w:rPr>
          <w:b/>
        </w:rPr>
        <w:t>§ 3. </w:t>
      </w:r>
      <w:r>
        <w:t>Uchwała wchodzi w życie z dniem podjęcia.</w:t>
      </w:r>
    </w:p>
    <w:p w14:paraId="0CC7B608" w14:textId="77777777" w:rsidR="00933211" w:rsidRDefault="00933211">
      <w:pPr>
        <w:keepLines/>
        <w:spacing w:before="120" w:after="120"/>
        <w:ind w:firstLine="340"/>
        <w:sectPr w:rsidR="00933211">
          <w:footerReference w:type="default" r:id="rId6"/>
          <w:endnotePr>
            <w:numFmt w:val="decimal"/>
          </w:endnotePr>
          <w:pgSz w:w="11906" w:h="16838"/>
          <w:pgMar w:top="1417" w:right="1020" w:bottom="992" w:left="1020" w:header="708" w:footer="708" w:gutter="0"/>
          <w:cols w:space="708"/>
          <w:docGrid w:linePitch="360"/>
        </w:sectPr>
      </w:pPr>
    </w:p>
    <w:p w14:paraId="649F0D26" w14:textId="77777777" w:rsidR="00733001" w:rsidRDefault="00733001">
      <w:pPr>
        <w:rPr>
          <w:szCs w:val="20"/>
        </w:rPr>
      </w:pPr>
    </w:p>
    <w:p w14:paraId="44C84624" w14:textId="77777777" w:rsidR="00733001" w:rsidRDefault="00000000">
      <w:pPr>
        <w:jc w:val="center"/>
        <w:rPr>
          <w:szCs w:val="20"/>
        </w:rPr>
      </w:pPr>
      <w:r>
        <w:rPr>
          <w:b/>
          <w:szCs w:val="20"/>
        </w:rPr>
        <w:t>Uzasadnienie</w:t>
      </w:r>
    </w:p>
    <w:p w14:paraId="5237BD07" w14:textId="77777777" w:rsidR="00733001" w:rsidRDefault="00000000">
      <w:pPr>
        <w:spacing w:before="120" w:after="120"/>
        <w:rPr>
          <w:color w:val="000000"/>
          <w:szCs w:val="20"/>
          <w:u w:color="000000"/>
        </w:rPr>
      </w:pPr>
      <w:r>
        <w:rPr>
          <w:b/>
          <w:szCs w:val="20"/>
        </w:rPr>
        <w:t>do uchwały nr LV ....... 2023 Rady Miejskiej Gminy Osieczna z dnia ................. 2023 r. w sprawie  rozpatrzenia skargi właścicieli domków letniskowych na Zarządzenie Burmistrza Gminy Osieczna ustalające opłatę dla dzierżawców gruntu posiadających własne domki letniskowe za wjazd na teren Letniska w Osiecznej</w:t>
      </w:r>
    </w:p>
    <w:p w14:paraId="3F5B893D" w14:textId="77777777" w:rsidR="00733001" w:rsidRDefault="00000000">
      <w:pPr>
        <w:spacing w:before="120" w:after="120"/>
        <w:rPr>
          <w:color w:val="000000"/>
          <w:szCs w:val="20"/>
          <w:u w:color="000000"/>
        </w:rPr>
      </w:pPr>
      <w:r>
        <w:rPr>
          <w:color w:val="000000"/>
          <w:szCs w:val="20"/>
          <w:u w:color="000000"/>
        </w:rPr>
        <w:t>W skardze skarżący zarzucili Burmistrzowi Gminy Osieczna, że Zarządzenie Burmistrza ustalające opłatę dla dzierżawców gruntu posiadających własne domki letniskowe za wjazd na teren Letniska w Osiecznej nie można zakwalifikować jako akt prawa miejscowego. Skarżący stoją na stanowisku, że jest to akt kierownictwa wewnętrznego, który może być skierowany i wiązać osoby i jednostki organizacyjne podległe organowi wydającemu akt. Skarżący uważają, że nie zaliczają się do tej kategorii osób. Zdaniem skarżących przy wydawaniu zarządzenia niewłaściwie zastosowano przepisy ustawy o gospodarce komunalnej dotyczące kompetencji do ustalania opłat za korzystanie z usług i urządzeń użyteczności publicznej a takimi nie są opłaty za korzystanie z drogi gminnej. Zdaniem skarżących opłaty takie można określać na podstawie ustawy o drogach publicznych.</w:t>
      </w:r>
    </w:p>
    <w:p w14:paraId="35ACBEE1" w14:textId="77777777" w:rsidR="00733001" w:rsidRDefault="00000000">
      <w:pPr>
        <w:spacing w:before="120" w:after="120"/>
        <w:rPr>
          <w:color w:val="000000"/>
          <w:szCs w:val="20"/>
          <w:u w:color="000000"/>
        </w:rPr>
      </w:pPr>
      <w:r>
        <w:rPr>
          <w:color w:val="000000"/>
          <w:szCs w:val="20"/>
          <w:u w:color="000000"/>
        </w:rPr>
        <w:t>Rada Miejska Gminy Osieczna postanowiła o przekazaniu skargi do Komisji Skarg, Wniosków i Petycji na posiedzeniu w dniu 29 czerwca 2023 r.</w:t>
      </w:r>
    </w:p>
    <w:p w14:paraId="3F238FC9" w14:textId="77777777" w:rsidR="00733001" w:rsidRDefault="00000000">
      <w:pPr>
        <w:spacing w:before="120" w:after="120"/>
        <w:rPr>
          <w:color w:val="000000"/>
          <w:szCs w:val="20"/>
          <w:u w:color="000000"/>
        </w:rPr>
      </w:pPr>
      <w:r>
        <w:rPr>
          <w:color w:val="000000"/>
          <w:szCs w:val="20"/>
          <w:u w:color="000000"/>
        </w:rPr>
        <w:t>Komisja Skarg, Wniosków i Petycji, po zapoznaniu się ze skarga, przedstawiła swoje stanowisko Radzie Miejskiej Gminy Osieczna.</w:t>
      </w:r>
    </w:p>
    <w:p w14:paraId="524FE7E3" w14:textId="77777777" w:rsidR="00733001" w:rsidRDefault="00000000">
      <w:pPr>
        <w:spacing w:before="120" w:after="120"/>
        <w:rPr>
          <w:color w:val="000000"/>
          <w:szCs w:val="20"/>
          <w:u w:color="000000"/>
        </w:rPr>
      </w:pPr>
      <w:r>
        <w:rPr>
          <w:color w:val="000000"/>
          <w:szCs w:val="20"/>
          <w:u w:color="000000"/>
        </w:rPr>
        <w:t>Komisja Skarg, Wniosków i Petycji ustaliła, że na terenie działki o nr ew. 1711 stanowiącym teren Letniska w Osiecznej nie ma dróg publicznych. Na terenie działki nr ew. 1711 wydzielono ciągi komunikacyjne stanowiące drogi wewnętrzne. Ustawa z dnia 21 marca 1985 r. o drogach publicznych (</w:t>
      </w:r>
      <w:proofErr w:type="spellStart"/>
      <w:r>
        <w:rPr>
          <w:color w:val="000000"/>
          <w:szCs w:val="20"/>
          <w:u w:color="000000"/>
        </w:rPr>
        <w:t>t.j</w:t>
      </w:r>
      <w:proofErr w:type="spellEnd"/>
      <w:r>
        <w:rPr>
          <w:color w:val="000000"/>
          <w:szCs w:val="20"/>
          <w:u w:color="000000"/>
        </w:rPr>
        <w:t>. Dz. U. z 2023 r. poz. 645 ze zmianami) znajduje zastosowanie do dróg publicznych, w tym gminnych, a nie do dróg wewnętrznych i nie może stanowić podstawy do ustalania opłat za wjazd na teren Letniska w Osiecznej.</w:t>
      </w:r>
    </w:p>
    <w:p w14:paraId="5E7FCF72" w14:textId="77777777" w:rsidR="00733001" w:rsidRDefault="00000000">
      <w:pPr>
        <w:spacing w:before="120" w:after="120"/>
        <w:rPr>
          <w:color w:val="000000"/>
          <w:szCs w:val="20"/>
          <w:u w:color="000000"/>
        </w:rPr>
      </w:pPr>
      <w:r>
        <w:rPr>
          <w:color w:val="000000"/>
          <w:szCs w:val="20"/>
          <w:u w:color="000000"/>
        </w:rPr>
        <w:t>Ponadto Komisja Skarg, Wniosków i Petycji ustaliła, że Zarządzenie Burmistrza Gminy Osieczna z dnia 22 maja 2023 r. Nr 58/2023 ustalające opłatę dla dzierżawców gruntu posiadających własne domki letniskowe za wjazd na teren Letniska w Osiecznej nie jest aktem prawa miejscowego ponieważ jest skierowane do konkretnej grupy podmiotów - dzierżawców nieruchomości, stanowiącej własność Gminy Osieczna, posiadających na dzierżawionej powierzchni działki o nr ew. 1711 w Osiecznej domki letniskowe.</w:t>
      </w:r>
    </w:p>
    <w:p w14:paraId="68463C67" w14:textId="77777777" w:rsidR="00733001" w:rsidRDefault="00000000">
      <w:pPr>
        <w:spacing w:before="120" w:after="120"/>
        <w:rPr>
          <w:color w:val="000000"/>
          <w:szCs w:val="20"/>
          <w:u w:color="000000"/>
        </w:rPr>
      </w:pPr>
      <w:r>
        <w:rPr>
          <w:color w:val="000000"/>
          <w:szCs w:val="20"/>
          <w:u w:color="000000"/>
        </w:rPr>
        <w:t>Zgodnie z postanowieniami art. 1 ust. 2 ustawy z dnia 20 czerwca 1997 r. Prawo o ruchu drogowym ustawę stosuje się do dróg wewnętrznych w zakresie koniecznym dla uniknięcia zagrożenia bezpieczeństwa osób oraz w zakresie wynikającym ze znaków i sygnałów drogowych.</w:t>
      </w:r>
    </w:p>
    <w:p w14:paraId="69881C26" w14:textId="77777777" w:rsidR="00733001" w:rsidRDefault="00000000">
      <w:pPr>
        <w:spacing w:before="120" w:after="120"/>
        <w:rPr>
          <w:color w:val="000000"/>
          <w:szCs w:val="20"/>
          <w:u w:color="000000"/>
        </w:rPr>
      </w:pPr>
      <w:r>
        <w:rPr>
          <w:color w:val="000000"/>
          <w:szCs w:val="20"/>
          <w:u w:color="000000"/>
        </w:rPr>
        <w:t>Na drogach wewnętrznych, których właścicielem jest Gmina Osieczna, na działce o nr ew. 1711 w Osiecznej stanowiącej Letnisko w Osiecznej, Gmina ma prawo ustawiać oznakowanie i sygnały drogowe. Przy wjeździe na teren działki nr ew. 1711 Gmina Osieczna, jako zarządca tego terenu, postawiła znak B1 oznaczający zakaz ruchu wszelkich pojazdów w obu kierunkach. Na teren Letniska w Osiecznej prawo wjazdu mają pojazdy tzw. uprzywilejowane oraz pojazdy stanowiące własność Gminy Osieczna. Wjazd pozostałych pojazdów na teren Letniska może się odbywać wyłącznie na podstawie zezwolenia wydawanego przez Burmistrza Gminy Osieczna.</w:t>
      </w:r>
    </w:p>
    <w:p w14:paraId="25ACCAC1" w14:textId="77777777" w:rsidR="00733001" w:rsidRDefault="00000000">
      <w:pPr>
        <w:spacing w:before="120" w:after="120"/>
        <w:rPr>
          <w:color w:val="000000"/>
          <w:szCs w:val="20"/>
          <w:u w:color="000000"/>
        </w:rPr>
      </w:pPr>
      <w:r>
        <w:rPr>
          <w:color w:val="000000"/>
          <w:szCs w:val="20"/>
          <w:u w:color="000000"/>
        </w:rPr>
        <w:t>Rada Miejska Gminy Osieczna stoi na stanowisku, że Burmistrz Gminy Osieczna, do którego zadań określonych w art. 30 ust. 2 pkt 3) ustawy z dnia 8 marca 1990 r. o samorządzie gminnym (</w:t>
      </w:r>
      <w:proofErr w:type="spellStart"/>
      <w:r>
        <w:rPr>
          <w:color w:val="000000"/>
          <w:szCs w:val="20"/>
          <w:u w:color="000000"/>
        </w:rPr>
        <w:t>t.j</w:t>
      </w:r>
      <w:proofErr w:type="spellEnd"/>
      <w:r>
        <w:rPr>
          <w:color w:val="000000"/>
          <w:szCs w:val="20"/>
          <w:u w:color="000000"/>
        </w:rPr>
        <w:t>. Dz. U. z 2023 r. poz. 40 ze zmianami) należy gospodarowanie mieniem gminy, ma prawo do ustalania opłat za korzystanie z nieruchomości stanowiących własność Gminy Osieczna.</w:t>
      </w:r>
    </w:p>
    <w:p w14:paraId="70EB05A2" w14:textId="77777777" w:rsidR="00733001" w:rsidRDefault="00000000">
      <w:pPr>
        <w:spacing w:before="120" w:after="120"/>
        <w:rPr>
          <w:color w:val="000000"/>
          <w:szCs w:val="20"/>
          <w:u w:color="000000"/>
        </w:rPr>
      </w:pPr>
      <w:r>
        <w:rPr>
          <w:color w:val="000000"/>
          <w:szCs w:val="20"/>
          <w:u w:color="000000"/>
        </w:rPr>
        <w:t>Rada Miejska Gminy Osieczna biorąc pod uwagę powyższe ustalenia i stanowisko Komisji Skarg, Wniosków i Petycji, działając stosownie do art. 229 pkt 3) ustawy z dnia 14 czerwca 1960 r. - Kodeks postępowania administracyjnego (</w:t>
      </w:r>
      <w:proofErr w:type="spellStart"/>
      <w:r>
        <w:rPr>
          <w:color w:val="000000"/>
          <w:szCs w:val="20"/>
          <w:u w:color="000000"/>
        </w:rPr>
        <w:t>t.j</w:t>
      </w:r>
      <w:proofErr w:type="spellEnd"/>
      <w:r>
        <w:rPr>
          <w:color w:val="000000"/>
          <w:szCs w:val="20"/>
          <w:u w:color="000000"/>
        </w:rPr>
        <w:t>. Dz. U. z 2023 r. poz. 775 ze zmianami) uznała skargę właścicieli domków letniskowych na Zarządzenie Burmistrza Gminy Osieczna ustalające opłatę dla dzierżawców gruntu posiadających własne domki letniskowe za wjazd na teren Letniska w Osiecznej za nieuzasadnioną.</w:t>
      </w:r>
    </w:p>
    <w:p w14:paraId="0344088C" w14:textId="77777777" w:rsidR="00733001" w:rsidRDefault="00000000">
      <w:pPr>
        <w:spacing w:before="120" w:after="120"/>
        <w:jc w:val="left"/>
        <w:rPr>
          <w:color w:val="000000"/>
          <w:szCs w:val="20"/>
          <w:u w:color="000000"/>
        </w:rPr>
      </w:pPr>
      <w:r>
        <w:rPr>
          <w:color w:val="000000"/>
          <w:szCs w:val="20"/>
          <w:u w:val="single" w:color="000000"/>
        </w:rPr>
        <w:t>Pouczenie:</w:t>
      </w:r>
    </w:p>
    <w:p w14:paraId="64089D87" w14:textId="77777777" w:rsidR="00733001" w:rsidRDefault="00000000">
      <w:pPr>
        <w:keepNext/>
        <w:spacing w:before="120" w:after="120"/>
        <w:rPr>
          <w:color w:val="000000"/>
          <w:szCs w:val="20"/>
          <w:u w:color="000000"/>
        </w:rPr>
      </w:pPr>
      <w:r>
        <w:rPr>
          <w:color w:val="000000"/>
          <w:szCs w:val="20"/>
          <w:u w:color="000000"/>
        </w:rPr>
        <w:lastRenderedPageBreak/>
        <w:t>Zgodnie z treścią art. 239 ustawy z dnia 14 czerwca 1960 r. Kodeks postępowania administracyjnego (</w:t>
      </w:r>
      <w:proofErr w:type="spellStart"/>
      <w:r>
        <w:rPr>
          <w:color w:val="000000"/>
          <w:szCs w:val="20"/>
          <w:u w:color="000000"/>
        </w:rPr>
        <w:t>t.j</w:t>
      </w:r>
      <w:proofErr w:type="spellEnd"/>
      <w:r>
        <w:rPr>
          <w:color w:val="000000"/>
          <w:szCs w:val="20"/>
          <w:u w:color="000000"/>
        </w:rPr>
        <w:t>. Dz. U. z 2023 r. poz. 775 ze zmianami)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39902680" w14:textId="77777777" w:rsidR="00733001" w:rsidRDefault="00000000">
      <w:pPr>
        <w:keepNext/>
        <w:rPr>
          <w:color w:val="000000"/>
          <w:szCs w:val="20"/>
          <w:u w:color="000000"/>
        </w:rPr>
      </w:pPr>
      <w:r>
        <w:rPr>
          <w:color w:val="000000"/>
          <w:szCs w:val="20"/>
          <w:u w:color="000000"/>
        </w:rPr>
        <w:t>  </w:t>
      </w:r>
    </w:p>
    <w:tbl>
      <w:tblPr>
        <w:tblW w:w="5000" w:type="pct"/>
        <w:tblLayout w:type="fixed"/>
        <w:tblCellMar>
          <w:left w:w="0" w:type="dxa"/>
          <w:right w:w="0" w:type="dxa"/>
        </w:tblCellMar>
        <w:tblLook w:val="04A0" w:firstRow="1" w:lastRow="0" w:firstColumn="1" w:lastColumn="0" w:noHBand="0" w:noVBand="1"/>
      </w:tblPr>
      <w:tblGrid>
        <w:gridCol w:w="4933"/>
        <w:gridCol w:w="4933"/>
      </w:tblGrid>
      <w:tr w:rsidR="00733001" w14:paraId="005564C5" w14:textId="77777777">
        <w:tc>
          <w:tcPr>
            <w:tcW w:w="4935" w:type="dxa"/>
            <w:tcMar>
              <w:top w:w="0" w:type="dxa"/>
              <w:left w:w="0" w:type="dxa"/>
              <w:bottom w:w="0" w:type="dxa"/>
              <w:right w:w="0" w:type="dxa"/>
            </w:tcMar>
            <w:hideMark/>
          </w:tcPr>
          <w:p w14:paraId="6A21E0E7" w14:textId="77777777" w:rsidR="00733001" w:rsidRDefault="00733001">
            <w:pPr>
              <w:jc w:val="left"/>
              <w:rPr>
                <w:color w:val="000000"/>
                <w:szCs w:val="20"/>
              </w:rPr>
            </w:pPr>
          </w:p>
        </w:tc>
        <w:tc>
          <w:tcPr>
            <w:tcW w:w="4935" w:type="dxa"/>
            <w:tcMar>
              <w:top w:w="0" w:type="dxa"/>
              <w:left w:w="0" w:type="dxa"/>
              <w:bottom w:w="0" w:type="dxa"/>
              <w:right w:w="0" w:type="dxa"/>
            </w:tcMar>
            <w:hideMark/>
          </w:tcPr>
          <w:p w14:paraId="30BDE70B" w14:textId="77777777" w:rsidR="00733001" w:rsidRDefault="00000000">
            <w:pPr>
              <w:keepNext/>
              <w:keepLines/>
              <w:spacing w:before="560" w:after="560"/>
              <w:ind w:left="1134" w:right="1134"/>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 Gminy Osieczna</w:t>
            </w:r>
            <w:r>
              <w:rPr>
                <w:color w:val="000000"/>
                <w:szCs w:val="20"/>
              </w:rPr>
              <w:fldChar w:fldCharType="end"/>
            </w:r>
            <w:r>
              <w:rPr>
                <w:color w:val="000000"/>
                <w:szCs w:val="20"/>
              </w:rPr>
              <w:br/>
            </w:r>
            <w:r>
              <w:rPr>
                <w:color w:val="000000"/>
                <w:szCs w:val="20"/>
              </w:rPr>
              <w:br/>
            </w:r>
            <w:r>
              <w:rPr>
                <w:color w:val="000000"/>
                <w:szCs w:val="20"/>
              </w:rP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Roman</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Lewicki</w:t>
            </w:r>
            <w:r>
              <w:rPr>
                <w:b/>
                <w:color w:val="000000"/>
                <w:szCs w:val="20"/>
              </w:rPr>
              <w:fldChar w:fldCharType="end"/>
            </w:r>
            <w:r>
              <w:rPr>
                <w:b/>
                <w:color w:val="000000"/>
                <w:szCs w:val="20"/>
              </w:rPr>
              <w:t> </w:t>
            </w:r>
          </w:p>
        </w:tc>
      </w:tr>
    </w:tbl>
    <w:p w14:paraId="67078FE3" w14:textId="77777777" w:rsidR="00733001" w:rsidRDefault="00733001">
      <w:pPr>
        <w:keepNext/>
        <w:rPr>
          <w:color w:val="000000"/>
          <w:szCs w:val="20"/>
          <w:u w:color="000000"/>
        </w:rPr>
      </w:pPr>
    </w:p>
    <w:sectPr w:rsidR="00733001">
      <w:footerReference w:type="default" r:id="rId7"/>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F800" w14:textId="77777777" w:rsidR="007C2D94" w:rsidRDefault="007C2D94">
      <w:r>
        <w:separator/>
      </w:r>
    </w:p>
  </w:endnote>
  <w:endnote w:type="continuationSeparator" w:id="0">
    <w:p w14:paraId="0A91ECC4" w14:textId="77777777" w:rsidR="007C2D94" w:rsidRDefault="007C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lbertus Extra Bold">
    <w:altName w:val="Cambria"/>
    <w:panose1 w:val="020E0802040304020204"/>
    <w:charset w:val="00"/>
    <w:family w:val="roman"/>
    <w:notTrueType/>
    <w:pitch w:val="default"/>
  </w:font>
  <w:font w:name="Albertus Medium">
    <w:altName w:val="Cambria"/>
    <w:panose1 w:val="020E0602030304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733001" w14:paraId="6E3E808D" w14:textId="77777777">
      <w:tc>
        <w:tcPr>
          <w:tcW w:w="6577" w:type="dxa"/>
          <w:tcBorders>
            <w:top w:val="single" w:sz="4" w:space="0" w:color="auto"/>
            <w:left w:val="nil"/>
            <w:bottom w:val="nil"/>
            <w:right w:val="nil"/>
          </w:tcBorders>
          <w:tcMar>
            <w:top w:w="100" w:type="dxa"/>
          </w:tcMar>
        </w:tcPr>
        <w:p w14:paraId="562BF499" w14:textId="77777777" w:rsidR="00733001" w:rsidRDefault="00000000">
          <w:pPr>
            <w:jc w:val="left"/>
            <w:rPr>
              <w:rFonts w:ascii="Albertus Medium" w:eastAsia="Albertus Medium" w:hAnsi="Albertus Medium" w:cs="Albertus Medium"/>
              <w:sz w:val="18"/>
            </w:rPr>
          </w:pPr>
          <w:r>
            <w:rPr>
              <w:rFonts w:ascii="Albertus Medium" w:eastAsia="Albertus Medium" w:hAnsi="Albertus Medium" w:cs="Albertus Medium"/>
              <w:sz w:val="18"/>
            </w:rPr>
            <w:t>Id: 2610871F-3FB6-4093-9C4F-AD2FD6003519. Projekt</w:t>
          </w:r>
        </w:p>
      </w:tc>
      <w:tc>
        <w:tcPr>
          <w:tcW w:w="3289" w:type="dxa"/>
          <w:tcBorders>
            <w:top w:val="single" w:sz="4" w:space="0" w:color="auto"/>
            <w:left w:val="nil"/>
            <w:bottom w:val="nil"/>
            <w:right w:val="nil"/>
          </w:tcBorders>
          <w:tcMar>
            <w:top w:w="100" w:type="dxa"/>
          </w:tcMar>
        </w:tcPr>
        <w:p w14:paraId="6F536B0B" w14:textId="77777777" w:rsidR="00733001" w:rsidRDefault="00000000">
          <w:pPr>
            <w:jc w:val="right"/>
            <w:rPr>
              <w:rFonts w:ascii="Albertus Medium" w:eastAsia="Albertus Medium" w:hAnsi="Albertus Medium" w:cs="Albertus Medium"/>
              <w:sz w:val="18"/>
            </w:rPr>
          </w:pPr>
          <w:r>
            <w:rPr>
              <w:rFonts w:ascii="Albertus Medium" w:eastAsia="Albertus Medium" w:hAnsi="Albertus Medium" w:cs="Albertus Medium"/>
              <w:sz w:val="18"/>
            </w:rPr>
            <w:t xml:space="preserve">Strona </w:t>
          </w:r>
          <w:r>
            <w:rPr>
              <w:rFonts w:ascii="Albertus Medium" w:eastAsia="Albertus Medium" w:hAnsi="Albertus Medium" w:cs="Albertus Medium"/>
              <w:sz w:val="18"/>
            </w:rPr>
            <w:fldChar w:fldCharType="begin"/>
          </w:r>
          <w:r>
            <w:rPr>
              <w:rFonts w:ascii="Albertus Medium" w:eastAsia="Albertus Medium" w:hAnsi="Albertus Medium" w:cs="Albertus Medium"/>
              <w:sz w:val="18"/>
            </w:rPr>
            <w:instrText>PAGE</w:instrText>
          </w:r>
          <w:r>
            <w:rPr>
              <w:rFonts w:ascii="Albertus Medium" w:eastAsia="Albertus Medium" w:hAnsi="Albertus Medium" w:cs="Albertus Medium"/>
              <w:sz w:val="18"/>
            </w:rPr>
            <w:fldChar w:fldCharType="separate"/>
          </w:r>
          <w:r w:rsidR="00933211">
            <w:rPr>
              <w:rFonts w:ascii="Albertus Medium" w:eastAsia="Albertus Medium" w:hAnsi="Albertus Medium" w:cs="Albertus Medium"/>
              <w:noProof/>
              <w:sz w:val="18"/>
            </w:rPr>
            <w:t>1</w:t>
          </w:r>
          <w:r>
            <w:rPr>
              <w:rFonts w:ascii="Albertus Medium" w:eastAsia="Albertus Medium" w:hAnsi="Albertus Medium" w:cs="Albertus Medium"/>
              <w:sz w:val="18"/>
            </w:rPr>
            <w:fldChar w:fldCharType="end"/>
          </w:r>
        </w:p>
      </w:tc>
    </w:tr>
  </w:tbl>
  <w:p w14:paraId="6ED68F4A" w14:textId="77777777" w:rsidR="00733001" w:rsidRDefault="00733001">
    <w:pPr>
      <w:rPr>
        <w:rFonts w:ascii="Albertus Medium" w:eastAsia="Albertus Medium" w:hAnsi="Albertus Medium" w:cs="Albertus Medium"/>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733001" w14:paraId="4228167C" w14:textId="77777777">
      <w:tc>
        <w:tcPr>
          <w:tcW w:w="6577" w:type="dxa"/>
          <w:tcBorders>
            <w:top w:val="single" w:sz="4" w:space="0" w:color="auto"/>
            <w:left w:val="nil"/>
            <w:bottom w:val="nil"/>
            <w:right w:val="nil"/>
          </w:tcBorders>
          <w:tcMar>
            <w:top w:w="100" w:type="dxa"/>
          </w:tcMar>
        </w:tcPr>
        <w:p w14:paraId="244C8ADD" w14:textId="77777777" w:rsidR="00733001" w:rsidRDefault="00000000">
          <w:pPr>
            <w:jc w:val="left"/>
            <w:rPr>
              <w:rFonts w:ascii="Albertus Medium" w:eastAsia="Albertus Medium" w:hAnsi="Albertus Medium" w:cs="Albertus Medium"/>
              <w:sz w:val="18"/>
            </w:rPr>
          </w:pPr>
          <w:r>
            <w:rPr>
              <w:rFonts w:ascii="Albertus Medium" w:eastAsia="Albertus Medium" w:hAnsi="Albertus Medium" w:cs="Albertus Medium"/>
              <w:sz w:val="18"/>
            </w:rPr>
            <w:t>Id: 2610871F-3FB6-4093-9C4F-AD2FD6003519. Projekt</w:t>
          </w:r>
        </w:p>
      </w:tc>
      <w:tc>
        <w:tcPr>
          <w:tcW w:w="3289" w:type="dxa"/>
          <w:tcBorders>
            <w:top w:val="single" w:sz="4" w:space="0" w:color="auto"/>
            <w:left w:val="nil"/>
            <w:bottom w:val="nil"/>
            <w:right w:val="nil"/>
          </w:tcBorders>
          <w:tcMar>
            <w:top w:w="100" w:type="dxa"/>
          </w:tcMar>
        </w:tcPr>
        <w:p w14:paraId="2778036C" w14:textId="77777777" w:rsidR="00733001" w:rsidRDefault="00000000">
          <w:pPr>
            <w:jc w:val="right"/>
            <w:rPr>
              <w:rFonts w:ascii="Albertus Medium" w:eastAsia="Albertus Medium" w:hAnsi="Albertus Medium" w:cs="Albertus Medium"/>
              <w:sz w:val="18"/>
            </w:rPr>
          </w:pPr>
          <w:r>
            <w:rPr>
              <w:rFonts w:ascii="Albertus Medium" w:eastAsia="Albertus Medium" w:hAnsi="Albertus Medium" w:cs="Albertus Medium"/>
              <w:sz w:val="18"/>
            </w:rPr>
            <w:t xml:space="preserve">Strona </w:t>
          </w:r>
          <w:r>
            <w:rPr>
              <w:rFonts w:ascii="Albertus Medium" w:eastAsia="Albertus Medium" w:hAnsi="Albertus Medium" w:cs="Albertus Medium"/>
              <w:sz w:val="18"/>
            </w:rPr>
            <w:fldChar w:fldCharType="begin"/>
          </w:r>
          <w:r>
            <w:rPr>
              <w:rFonts w:ascii="Albertus Medium" w:eastAsia="Albertus Medium" w:hAnsi="Albertus Medium" w:cs="Albertus Medium"/>
              <w:sz w:val="18"/>
            </w:rPr>
            <w:instrText>PAGE</w:instrText>
          </w:r>
          <w:r>
            <w:rPr>
              <w:rFonts w:ascii="Albertus Medium" w:eastAsia="Albertus Medium" w:hAnsi="Albertus Medium" w:cs="Albertus Medium"/>
              <w:sz w:val="18"/>
            </w:rPr>
            <w:fldChar w:fldCharType="separate"/>
          </w:r>
          <w:r w:rsidR="00933211">
            <w:rPr>
              <w:rFonts w:ascii="Albertus Medium" w:eastAsia="Albertus Medium" w:hAnsi="Albertus Medium" w:cs="Albertus Medium"/>
              <w:noProof/>
              <w:sz w:val="18"/>
            </w:rPr>
            <w:t>2</w:t>
          </w:r>
          <w:r>
            <w:rPr>
              <w:rFonts w:ascii="Albertus Medium" w:eastAsia="Albertus Medium" w:hAnsi="Albertus Medium" w:cs="Albertus Medium"/>
              <w:sz w:val="18"/>
            </w:rPr>
            <w:fldChar w:fldCharType="end"/>
          </w:r>
        </w:p>
      </w:tc>
    </w:tr>
  </w:tbl>
  <w:p w14:paraId="16F35B21" w14:textId="77777777" w:rsidR="00733001" w:rsidRDefault="00733001">
    <w:pPr>
      <w:rPr>
        <w:rFonts w:ascii="Albertus Medium" w:eastAsia="Albertus Medium" w:hAnsi="Albertus Medium" w:cs="Albertus Medium"/>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5D9E" w14:textId="77777777" w:rsidR="007C2D94" w:rsidRDefault="007C2D94">
      <w:r>
        <w:separator/>
      </w:r>
    </w:p>
  </w:footnote>
  <w:footnote w:type="continuationSeparator" w:id="0">
    <w:p w14:paraId="681CD832" w14:textId="77777777" w:rsidR="007C2D94" w:rsidRDefault="007C2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33001"/>
    <w:rsid w:val="007C2D94"/>
    <w:rsid w:val="0093321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82693"/>
  <w15:docId w15:val="{78ACB367-130C-4A1D-95A6-58D14241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916</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   .2023</dc:title>
  <dc:subject>w sprawie rozpatrzenia skargi właścicieli domków letniskowych na Zarządzenie Burmistrza Gminy Osieczna ustalające opłatę dla dzierżawców gruntu posiadających własne domki letniskowe za wjazd na teren Letniska w^Osiecznej</dc:subject>
  <dc:creator>m.skorupka</dc:creator>
  <cp:lastModifiedBy>Marta Skorupka</cp:lastModifiedBy>
  <cp:revision>3</cp:revision>
  <dcterms:created xsi:type="dcterms:W3CDTF">2023-08-18T09:49:00Z</dcterms:created>
  <dcterms:modified xsi:type="dcterms:W3CDTF">2023-08-18T07:50:00Z</dcterms:modified>
  <cp:category>Akt prawny</cp:category>
</cp:coreProperties>
</file>