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DLS.532.15.24.2023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9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Nr 55/2023</w:t>
        <w:br/>
        <w:t>KOMISARZA WYBORCZEGO W LESZNIE</w:t>
        <w:br/>
        <w:t>z dnia 19 maja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9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podziału Gminy Osieczna na stałe obwody głosowania, ustalenia ich</w:t>
        <w:br/>
        <w:t>numerów, granic oraz siedzib obwodowych komisji wyborczych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12 § 2 i 11 ustawy z dnia 5 stycznia 2011 r. - Kodeks wyborczy (Dz. U. z</w:t>
        <w:br/>
        <w:t>2022 r. poz. 1277 i 2418 oraz z 2023 r. poz. 497) w związku z art. 16 § 3 ustawy z dnia</w:t>
        <w:br/>
        <w:t>26 stycznia 2023 r. o zmianie ustawy - Kodeks wyborczy oraz niektórych innych ustaw (Dz. U.</w:t>
        <w:br/>
        <w:t>poz. 497), Komisarz Wyborczy w Lesznie postanawia,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</w:tabs>
        <w:bidi w:val="0"/>
        <w:spacing w:before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Dokonuje się podziału Gminy Osieczna na stałe obwody głosowania, ustala się ich numery,</w:t>
        <w:br/>
        <w:t>granice oraz siedziby obwodowych komisji wyborczych.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5" w:val="left"/>
        </w:tabs>
        <w:bidi w:val="0"/>
        <w:spacing w:before="0" w:line="39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Numery, granice oraz siedziby obwodowych komisji wyborczych określa załącznik do</w:t>
        <w:br/>
        <w:t>postanowienia.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6" w:val="left"/>
        </w:tabs>
        <w:bidi w:val="0"/>
        <w:spacing w:before="0" w:after="40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podlega przekazaniu Burmistrzowi Gminy Osieczna, Wojewodzie</w:t>
        <w:br/>
        <w:t>Wielkopolskiemu oraz Państwowej Komisji Wyborczej.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0" w:val="left"/>
        </w:tabs>
        <w:bidi w:val="0"/>
        <w:spacing w:before="0" w:after="400" w:line="39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postanowienie wyborcom w liczbie co najmniej 15 przysługuje prawo wniesienia skargi</w:t>
        <w:br/>
        <w:t>do Naczelnego Sądu Administracyjnego, w terminie 3 dni od daty podania postanowienia</w:t>
        <w:br/>
        <w:t>do publicznej wiadomości poprzez opublikowanie na stronie internetowej Delegatury</w:t>
        <w:br/>
        <w:t>Krajowego Biura Wyborczego w Lesznie. Skargę wnosi się za pośrednictwem Komisarza</w:t>
        <w:br/>
        <w:t>Wyborczego w Lesznie. Zgodnie z art. 9 § 1 Kodeksu wyborczego przez upływ terminu do</w:t>
        <w:br/>
        <w:t>wniesienia skargi należy rozumieć dzień złożenia skargi Komisarzowi Wyborczemu w Lesznie.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5" w:val="left"/>
        </w:tabs>
        <w:bidi w:val="0"/>
        <w:spacing w:before="0" w:after="0" w:line="39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Postanowienie wchodzi w życie z dniem podpisania i podlega ogłoszeniu w Dzienniku</w:t>
        <w:br/>
        <w:t>Urzędowym Województwa Wielkopolskiego oraz podaniu do publicznej wiadomości 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89" w:lineRule="auto"/>
        <w:ind w:left="0" w:right="0" w:firstLine="0"/>
        <w:jc w:val="both"/>
      </w:pPr>
      <w:r>
        <mc:AlternateContent>
          <mc:Choice Requires="wps">
            <w:drawing>
              <wp:anchor distT="0" distB="0" distL="50800" distR="50800" simplePos="0" relativeHeight="125829378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12700</wp:posOffset>
                </wp:positionV>
                <wp:extent cx="2450465" cy="18288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046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Wyborczego w Lesznie i w sposób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4.pt;margin-top:1.pt;width:192.95000000000002pt;height:14.4pt;z-index:-125829375;mso-wrap-distance-left:4.pt;mso-wrap-distance-right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Wyborczego w Lesznie i w sposób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0" distB="0" distL="0" distR="0" simplePos="0" relativeHeight="125829380" behindDoc="0" locked="0" layoutInCell="1" allowOverlap="1">
            <wp:simplePos x="0" y="0"/>
            <wp:positionH relativeFrom="page">
              <wp:posOffset>2827020</wp:posOffset>
            </wp:positionH>
            <wp:positionV relativeFrom="margin">
              <wp:posOffset>8049895</wp:posOffset>
            </wp:positionV>
            <wp:extent cx="3261360" cy="1517650"/>
            <wp:wrapTight wrapText="left">
              <wp:wrapPolygon>
                <wp:start x="8082" y="0"/>
                <wp:lineTo x="21600" y="0"/>
                <wp:lineTo x="21600" y="21600"/>
                <wp:lineTo x="8163" y="21600"/>
                <wp:lineTo x="8163" y="4251"/>
                <wp:lineTo x="0" y="4251"/>
                <wp:lineTo x="0" y="1431"/>
                <wp:lineTo x="8082" y="1431"/>
                <wp:lineTo x="8082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261360" cy="15176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2769235</wp:posOffset>
            </wp:positionH>
            <wp:positionV relativeFrom="margin">
              <wp:posOffset>8345170</wp:posOffset>
            </wp:positionV>
            <wp:extent cx="1292225" cy="128016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92225" cy="12801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stronie internetowej Delegatury Krajowego Biura</w:t>
        <w:br/>
        <w:t>zwyczajowo przyjęty na obszarze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94" w:lineRule="auto"/>
        <w:ind w:left="5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 w:line="394" w:lineRule="auto"/>
        <w:ind w:left="54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postanowienia Nr 55/2023</w:t>
        <w:br/>
        <w:t>Komisarza Wyborczego w Lesznie</w:t>
        <w:br/>
        <w:t>z dnia 19 maja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Podział Gminy Osieczna na stałe obwody głosowania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0" w:right="0" w:firstLine="1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160" w:right="0" w:firstLine="50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Siedziba Obwodowej Komisji</w:t>
        <w:br/>
        <w:t>obwodu Granice obwodu głosowania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0" w:right="0" w:firstLine="61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Wyborczej</w:t>
        <w:br/>
        <w:t>głosowania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4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Szkoła Podstawowa, ul. Kopernika 1,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  <w:tab w:pos="2418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Szkół, Kąkolewo ul. Krzywińska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  <w:tab w:pos="2418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Kąkolewo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14, 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5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Świetlica Wiejska, Grodzisko 1E,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  <w:tab w:pos="2418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Grodzisko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4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Sala Wiejska, Popowo Wonieskie 32,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Popowo Wonieskie, Witosław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5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Zespół Szkół, Świerczyna 43A,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626" w:val="left"/>
          <w:tab w:pos="2418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Berdychowo, Świerczyna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Sala Wiejska, Łoniewo 33B,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Łoniewo, Dobramyśl, Frankowo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44" w:val="left"/>
        </w:tabs>
        <w:bidi w:val="0"/>
        <w:spacing w:before="0" w:after="0" w:line="192" w:lineRule="auto"/>
        <w:ind w:left="1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Drzeczkowo, Jeziorki, Trzebania,</w:t>
        <w:tab/>
        <w:t>Sala Wiejska, Drzeczkowo 21 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57" w:val="left"/>
        </w:tabs>
        <w:bidi w:val="0"/>
        <w:spacing w:before="0" w:line="192" w:lineRule="auto"/>
        <w:ind w:left="2440" w:right="0" w:hanging="1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br/>
        <w:t>Wolkowo</w:t>
        <w:tab/>
        <w:t>64-113 Osieczna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  <w:tab w:pos="2630" w:val="left"/>
          <w:tab w:pos="4607" w:val="left"/>
        </w:tabs>
        <w:bidi w:val="0"/>
        <w:spacing w:before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Kąty</w:t>
        <w:tab/>
        <w:t>Sala Wiejska, Kąty 11C, 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5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Sala Wiejska, Wojno wice 2B,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  <w:tab w:pos="2418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Woj no wice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7" w:lineRule="auto"/>
        <w:ind w:left="5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Sala Wiejska, Ziemnice 36,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397" w:val="left"/>
        </w:tabs>
        <w:bidi w:val="0"/>
        <w:spacing w:before="0" w:after="0" w:line="197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Ziemnice, Kleszczewo, Miąskowo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197" w:lineRule="auto"/>
        <w:ind w:left="5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64-113 Osieczna</w:t>
      </w:r>
    </w:p>
    <w:sectPr>
      <w:footnotePr>
        <w:pos w:val="pageBottom"/>
        <w:numFmt w:val="decimal"/>
        <w:numRestart w:val="continuous"/>
      </w:footnotePr>
      <w:pgSz w:w="11900" w:h="16840"/>
      <w:pgMar w:top="1400" w:right="1332" w:bottom="2098" w:left="1385" w:header="972" w:footer="167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SSkan23052406310</dc:title>
  <dc:subject/>
  <dc:creator>Aldona Nyczak</dc:creator>
  <cp:keywords/>
</cp:coreProperties>
</file>