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04" w:right="589" w:bottom="1655" w:left="727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10"/>
        <w:gridCol w:w="2386"/>
        <w:gridCol w:w="3739"/>
        <w:gridCol w:w="374"/>
        <w:gridCol w:w="274"/>
        <w:gridCol w:w="821"/>
        <w:gridCol w:w="326"/>
        <w:gridCol w:w="734"/>
        <w:gridCol w:w="518"/>
        <w:gridCol w:w="389"/>
        <w:gridCol w:w="312"/>
      </w:tblGrid>
      <w:tr>
        <w:trPr>
          <w:trHeight w:val="117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Szkolne Schronisko Młodzieżowe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ul.Kopernika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E89FB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BR I li G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18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E89FB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;KR I 3 </w:t>
            </w:r>
            <w:r>
              <w:rPr>
                <w:color w:val="E89FB2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bscript"/>
                <w:lang w:val="pl-PL" w:eastAsia="pl-PL" w:bidi="pl-PL"/>
              </w:rPr>
              <w:t>U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7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E89FB2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AR, 2023 I R.R I</w:t>
            </w:r>
          </w:p>
        </w:tc>
      </w:tr>
      <w:tr>
        <w:trPr>
          <w:trHeight w:val="12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04-110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sporządzane</w:t>
            </w:r>
          </w:p>
        </w:tc>
        <w:tc>
          <w:tcPr>
            <w:gridSpan w:val="6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7D4DEBBCEC966F32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lilii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,1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0"/>
                <w:szCs w:val="80"/>
              </w:rPr>
            </w:pPr>
            <w:r>
              <w:rPr>
                <w:color w:val="000000"/>
                <w:spacing w:val="0"/>
                <w:w w:val="100"/>
                <w:position w:val="0"/>
                <w:sz w:val="80"/>
                <w:szCs w:val="80"/>
                <w:shd w:val="clear" w:color="auto" w:fill="auto"/>
                <w:lang w:val="pl-PL" w:eastAsia="pl-PL" w:bidi="pl-PL"/>
              </w:rPr>
              <w:t>■H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liii'!'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!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kopiec</w:t>
              <w:br/>
              <w:t>roku poprzedniego</w:t>
            </w:r>
          </w:p>
        </w:tc>
        <w:tc>
          <w:tcPr>
            <w:gridSpan w:val="4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422 889,17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403 182,84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219 443,84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371 245,47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219 443,84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371 245,47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239 150,17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489 500,05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162 097,00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157 611,05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77 053,17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331 889,00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403 182,84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284 928,26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41300" distB="5715" distL="114300" distR="4631690" simplePos="0" relativeHeight="12582937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margin">
                  <wp:posOffset>8851265</wp:posOffset>
                </wp:positionV>
                <wp:extent cx="1124585" cy="3384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nata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 xml:space="preserve"> 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9.299999999999997pt;margin-top:696.95000000000005pt;width:88.549999999999997pt;height:26.650000000000002pt;z-index:-125829375;mso-wrap-distance-left:9.pt;mso-wrap-distance-top:19.pt;mso-wrap-distance-right:364.69999999999999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none"/>
                          <w:shd w:val="clear" w:color="auto" w:fill="auto"/>
                          <w:lang w:val="pl-PL" w:eastAsia="pl-PL" w:bidi="pl-PL"/>
                        </w:rPr>
                        <w:t>Re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nata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none"/>
                          <w:shd w:val="clear" w:color="auto" w:fill="auto"/>
                          <w:lang w:val="pl-PL" w:eastAsia="pl-PL" w:bidi="pl-PL"/>
                        </w:rPr>
                        <w:t xml:space="preserve"> 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1300" distB="2540" distL="2458085" distR="2330450" simplePos="0" relativeHeight="125829380" behindDoc="0" locked="0" layoutInCell="1" allowOverlap="1">
                <wp:simplePos x="0" y="0"/>
                <wp:positionH relativeFrom="page">
                  <wp:posOffset>3350895</wp:posOffset>
                </wp:positionH>
                <wp:positionV relativeFrom="margin">
                  <wp:posOffset>8851265</wp:posOffset>
                </wp:positionV>
                <wp:extent cx="1082040" cy="34163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384" w:val="left"/>
                                <w:tab w:leader="underscore" w:pos="1685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2023-03-31</w:t>
                              <w:tab/>
                              <w:br/>
                              <w:t>rok, miesiąc, dzień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3.85000000000002pt;margin-top:696.95000000000005pt;width:85.200000000000003pt;height:26.900000000000002pt;z-index:-125829373;mso-wrap-distance-left:193.55000000000001pt;mso-wrap-distance-top:19.pt;mso-wrap-distance-right:183.5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leader="underscore" w:pos="384" w:val="left"/>
                          <w:tab w:leader="underscore" w:pos="1685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2023-03-31</w:t>
                        <w:tab/>
                        <w:br/>
                        <w:t>rok, miesiąc, dzień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3365" distB="0" distL="4655820" distR="114300" simplePos="0" relativeHeight="125829382" behindDoc="0" locked="0" layoutInCell="1" allowOverlap="1">
                <wp:simplePos x="0" y="0"/>
                <wp:positionH relativeFrom="page">
                  <wp:posOffset>5548630</wp:posOffset>
                </wp:positionH>
                <wp:positionV relativeFrom="margin">
                  <wp:posOffset>8863330</wp:posOffset>
                </wp:positionV>
                <wp:extent cx="1100455" cy="3321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Dor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ota Adamcza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6.90000000000003pt;margin-top:697.89999999999998pt;width:86.650000000000006pt;height:26.150000000000002pt;z-index:-125829371;mso-wrap-distance-left:366.60000000000002pt;mso-wrap-distance-top:19.94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ota Adamcza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91"/>
        <w:gridCol w:w="6134"/>
        <w:gridCol w:w="1795"/>
        <w:gridCol w:w="1949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245 571,79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239 856,40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4" w:right="589" w:bottom="1655" w:left="727" w:header="76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997700" distB="36830" distL="114300" distR="4631055" simplePos="0" relativeHeight="125829384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margin">
                  <wp:posOffset>8827135</wp:posOffset>
                </wp:positionV>
                <wp:extent cx="1130935" cy="3321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6.049999999999997pt;margin-top:695.05000000000007pt;width:89.049999999999997pt;height:26.150000000000002pt;z-index:-125829369;mso-wrap-distance-left:9.pt;mso-wrap-distance-top:551.pt;mso-wrap-distance-right:364.65000000000003pt;mso-wrap-distance-bottom:2.8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06590" distB="40005" distL="2464435" distR="2332990" simplePos="0" relativeHeight="125829386" behindDoc="0" locked="0" layoutInCell="1" allowOverlap="1">
                <wp:simplePos x="0" y="0"/>
                <wp:positionH relativeFrom="page">
                  <wp:posOffset>3315970</wp:posOffset>
                </wp:positionH>
                <wp:positionV relativeFrom="margin">
                  <wp:posOffset>8836025</wp:posOffset>
                </wp:positionV>
                <wp:extent cx="1078865" cy="32004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4"/>
                          </w:p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1.10000000000002pt;margin-top:695.75pt;width:84.950000000000003pt;height:25.199999999999999pt;z-index:-125829367;mso-wrap-distance-left:194.05000000000001pt;mso-wrap-distance-top:551.70000000000005pt;mso-wrap-distance-right:183.70000000000002pt;mso-wrap-distance-bottom:3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4"/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28180" distB="0" distL="4671060" distR="114300" simplePos="0" relativeHeight="125829388" behindDoc="0" locked="0" layoutInCell="1" allowOverlap="1">
                <wp:simplePos x="0" y="0"/>
                <wp:positionH relativeFrom="page">
                  <wp:posOffset>5522595</wp:posOffset>
                </wp:positionH>
                <wp:positionV relativeFrom="margin">
                  <wp:posOffset>8857615</wp:posOffset>
                </wp:positionV>
                <wp:extent cx="1090930" cy="3384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7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4.85000000000002pt;margin-top:697.45000000000005pt;width:85.900000000000006pt;height:26.650000000000002pt;z-index:-125829365;mso-wrap-distance-left:367.80000000000001pt;mso-wrap-distance-top:553.39999999999998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7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593" w:right="1476" w:bottom="1642" w:left="810" w:header="165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4" w:after="1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3" w:right="0" w:bottom="132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główny księgowy</w:t>
      </w:r>
    </w:p>
    <w:p>
      <w:pPr>
        <w:pStyle w:val="Style1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2023-03-31</w:t>
      </w:r>
      <w:bookmarkEnd w:id="9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11"/>
    </w:p>
    <w:p>
      <w:pPr>
        <w:pStyle w:val="Style12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3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3" w:right="1476" w:bottom="1328" w:left="1530" w:header="0" w:footer="3" w:gutter="0"/>
          <w:cols w:num="3" w:space="720" w:equalWidth="0">
            <w:col w:w="1766" w:space="1924"/>
            <w:col w:w="1766" w:space="1671"/>
            <w:col w:w="1766"/>
          </w:cols>
          <w:noEndnote/>
          <w:rtlGutter w:val="0"/>
          <w:docGrid w:linePitch="360"/>
        </w:sectPr>
      </w:pPr>
      <w:bookmarkStart w:id="13" w:name="bookmark13"/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3"/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93" w:right="1476" w:bottom="1328" w:left="1530" w:header="0" w:footer="3" w:gutter="0"/>
      <w:cols w:num="3" w:space="720" w:equalWidth="0">
        <w:col w:w="1766" w:space="1924"/>
        <w:col w:w="1766" w:space="1671"/>
        <w:col w:w="1766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9857105</wp:posOffset>
              </wp:positionV>
              <wp:extent cx="381317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31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7D4DEBBCEC966F32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149999999999999pt;margin-top:776.14999999999998pt;width:300.25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7D4DEBBCEC966F32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2022475</wp:posOffset>
              </wp:positionH>
              <wp:positionV relativeFrom="page">
                <wp:posOffset>10009505</wp:posOffset>
              </wp:positionV>
              <wp:extent cx="5129530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953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9.25pt;margin-top:788.14999999999998pt;width:403.90000000000003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3">
    <w:name w:val="Nagłówek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Inne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288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spacing w:line="281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Inne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SSkan23041109172</dc:title>
  <dc:subject/>
  <dc:creator>Bogna Kaźmierczak</dc:creator>
  <cp:keywords/>
</cp:coreProperties>
</file>