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do decyzji Dyrektora Regionalnego Zarządu Gospodarki Wodnej w Poznaniu Państwowego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Gospodarstwa Wodnego Wody Polskie z dnia 8 sierpnia 2022 r., znak: PO.RZT.70.57.2022/D/PH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TARYFA</w:t>
      </w:r>
      <w:bookmarkEnd w:id="0"/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DLA ZBIOROWEGO ODPROWADZANIA ŚCIEKÓW</w:t>
        <w:br/>
        <w:t>NA OKRES 3 LAT</w:t>
      </w:r>
      <w:bookmarkEnd w:id="2"/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pgSz w:w="11900" w:h="16840"/>
          <w:pgMar w:top="1086" w:right="1016" w:bottom="1086" w:left="1145" w:header="658" w:footer="658" w:gutter="0"/>
          <w:pgNumType w:start="1"/>
          <w:cols w:space="720"/>
          <w:noEndnote/>
          <w:rtlGutter w:val="0"/>
          <w:docGrid w:linePitch="360"/>
        </w:sectPr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obowiązująca na terenie</w:t>
        <w:br/>
        <w:t>gminy Osieczna</w:t>
      </w:r>
      <w:bookmarkEnd w:id="4"/>
    </w:p>
    <w:p>
      <w:pPr>
        <w:pStyle w:val="Style9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07" w:val="left"/>
        </w:tabs>
        <w:bidi w:val="0"/>
        <w:spacing w:before="0" w:line="240" w:lineRule="auto"/>
        <w:ind w:left="0" w:right="0" w:firstLine="0"/>
        <w:jc w:val="left"/>
      </w:pPr>
      <w:bookmarkStart w:id="6" w:name="bookmark6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Rodzaj prowadzonej działalności</w:t>
      </w:r>
      <w:bookmarkEnd w:id="6"/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Gmina Osieczna realizuje zadanie zbiorowego odprowadzenia ścieków za pomocą spółki</w:t>
        <w:br/>
        <w:t>pod nazwą: Gminny Zakład Komunalny Sp. z o.o., powołanej Uchwałą Rady Miejskiej</w:t>
        <w:br/>
        <w:t>Gminy Osieczna nr VIII.60.2019 z 25 czerwca 2019r. Spółka rozpoczęła działalność</w:t>
        <w:br/>
        <w:t>z początkiem 2020 roku.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Przedmiotem działalności Spółki jest oczyszczanie i odprowadzanie ścieków,</w:t>
        <w:br/>
        <w:t>dostarczonych przez usługobiorców, z którymi zawarto umowy. Usługa świadczona jest przy</w:t>
        <w:br/>
        <w:t>pomocy urządzeń kanalizacyjnych, będących własnością Urzędu Gminy, a dzierżawionych</w:t>
        <w:br/>
        <w:t>przez Gminny Zakład Komunalny Sp. z o.o.. Spółka działa na podstawie decyzji Związku</w:t>
        <w:br/>
        <w:t>Międzygminnego Wodociągów i Kanalizacji Wiejskich we Wschowie.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Gminny Zakład Komunalny Sp. z o.o. nie realizuje zadań z zakresu gospodarki</w:t>
        <w:br/>
        <w:t>wodociągowej oraz gospodarki wodami opadowymi i roztopowymi.</w:t>
      </w:r>
    </w:p>
    <w:p>
      <w:pPr>
        <w:pStyle w:val="Style9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07" w:val="left"/>
        </w:tabs>
        <w:bidi w:val="0"/>
        <w:spacing w:before="0" w:line="240" w:lineRule="auto"/>
        <w:ind w:left="0" w:right="0" w:firstLine="0"/>
        <w:jc w:val="left"/>
      </w:pPr>
      <w:bookmarkStart w:id="8" w:name="bookmark8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Rodzaj i struktura taryfy</w:t>
      </w:r>
      <w:bookmarkEnd w:id="8"/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398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GZK Sp. z o.o. uwzględniając lokalne uwarunkowania w zakresie zbiorowego</w:t>
        <w:br/>
        <w:t>odprowadzania ścieków wybrał i zastosował taryfę niejednolitą, jednoczłonową - zawierającą</w:t>
        <w:br/>
        <w:t>zróżnicowaną dla poszczególnych grup odbiorców usług cenę za lin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3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odprowadzonych</w:t>
        <w:br/>
        <w:t>ścieków, bez stawki opłaty abonamentowej.</w:t>
      </w:r>
    </w:p>
    <w:p>
      <w:pPr>
        <w:pStyle w:val="Style9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08" w:val="left"/>
        </w:tabs>
        <w:bidi w:val="0"/>
        <w:spacing w:before="0" w:after="420" w:line="240" w:lineRule="auto"/>
        <w:ind w:left="0" w:right="0" w:firstLine="0"/>
        <w:jc w:val="left"/>
      </w:pPr>
      <w:bookmarkStart w:id="10" w:name="bookmark10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Taryfowe grupy odbiorców usług</w:t>
      </w:r>
      <w:bookmarkEnd w:id="10"/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100" w:line="391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Spółka utrzymała dotychczasowy podział na grupy taryfowe. Wyróżnia się dwie taryfowe</w:t>
        <w:br/>
        <w:t>grupy odbiorców usług.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138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1732280</wp:posOffset>
                </wp:positionH>
                <wp:positionV relativeFrom="paragraph">
                  <wp:posOffset>12700</wp:posOffset>
                </wp:positionV>
                <wp:extent cx="841375" cy="161290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41375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Grupa taryfowa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36.40000000000001pt;margin-top:1.pt;width:66.25pt;height:12.7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Grupa taryfowa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Charakterystyka taryfowych grup odbiorców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00" w:line="25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Gospodarstwa domowe, budynki i lokale użyteczności publicznej,</w:t>
        <w:br/>
        <w:t>usługowe, handlowe korzystające z usługi odprowadzania</w:t>
        <w:br/>
        <w:t>ścieków do sieci kanalizacyjnej, rozliczane w okresie</w:t>
        <w:br/>
        <w:t>dwumiesięcznym w oparciu o wskazania wodomierzy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180" w:line="257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2106930</wp:posOffset>
                </wp:positionH>
                <wp:positionV relativeFrom="paragraph">
                  <wp:posOffset>165100</wp:posOffset>
                </wp:positionV>
                <wp:extent cx="143510" cy="137160"/>
                <wp:wrapSquare wrapText="righ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351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52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65.90000000000001pt;margin-top:13.pt;width:11.300000000000001pt;height:10.80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52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Pozostali odbiorcy korzystający z usługi odprowadzania ścieków</w:t>
        <w:br/>
        <w:t>do sieci kanalizacyjnej, rozliczani w okresie dwumiesięcznym w</w:t>
        <w:br/>
        <w:t>oparciu o wskazania wodomierzy</w:t>
      </w:r>
    </w:p>
    <w:p>
      <w:pPr>
        <w:pStyle w:val="Style9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12" w:val="left"/>
        </w:tabs>
        <w:bidi w:val="0"/>
        <w:spacing w:before="0" w:after="420" w:line="240" w:lineRule="auto"/>
        <w:ind w:left="0" w:right="0" w:firstLine="0"/>
        <w:jc w:val="left"/>
      </w:pPr>
      <w:bookmarkStart w:id="12" w:name="bookmark12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Rodzaje i wysokość cen i stawek opłat</w:t>
      </w:r>
      <w:bookmarkEnd w:id="12"/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rozliczeniach za odprowadzone ścieki stosuje się taryfę niejednolitą, jednoczlonową</w:t>
        <w:br/>
        <w:t>składającą się z ceny wyrażonej w złotych za 1 m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3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odprowadzonych ścieków.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4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Zastosowana jest również stawka opłaty za przekroczenie parametrów jakościowych w</w:t>
        <w:br/>
        <w:t>ściekach przemysłowych odprowadzanych do kanalizacji.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382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Wysokość cen i stawek opłat dotycząca zbiorowego odprowadzania ścieków w okresie</w:t>
        <w:br/>
        <w:t>3 łat.</w:t>
      </w:r>
    </w:p>
    <w:tbl>
      <w:tblPr>
        <w:tblOverlap w:val="never"/>
        <w:jc w:val="center"/>
        <w:tblLayout w:type="fixed"/>
      </w:tblPr>
      <w:tblGrid>
        <w:gridCol w:w="514"/>
        <w:gridCol w:w="2630"/>
        <w:gridCol w:w="1771"/>
        <w:gridCol w:w="1632"/>
        <w:gridCol w:w="1565"/>
      </w:tblGrid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Taryfowa grupa odbiorców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Cena/Stawka</w:t>
              <w:br/>
              <w:t>opłaty (netto)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Cena/Stawka</w:t>
              <w:br/>
              <w:t>opłaty (brutto)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Jednostka</w:t>
              <w:br/>
              <w:t>miary</w:t>
            </w:r>
          </w:p>
        </w:tc>
      </w:tr>
      <w:tr>
        <w:trPr>
          <w:trHeight w:val="336" w:hRule="exact"/>
        </w:trPr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okres od 1 do 12 miesiąca obowiązywania taryfy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9,03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9,75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zł/m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vertAlign w:val="superscript"/>
                <w:lang w:val="pl-PL" w:eastAsia="pl-PL" w:bidi="pl-PL"/>
              </w:rPr>
              <w:t>3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10,68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11,53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zł/m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vertAlign w:val="superscript"/>
                <w:lang w:val="pl-PL" w:eastAsia="pl-PL" w:bidi="pl-PL"/>
              </w:rPr>
              <w:t>3</w:t>
            </w:r>
          </w:p>
        </w:tc>
      </w:tr>
      <w:tr>
        <w:trPr>
          <w:trHeight w:val="298" w:hRule="exact"/>
        </w:trPr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okres od 12 do 24 miesiąca obowiązywania taryfy</w:t>
            </w:r>
          </w:p>
        </w:tc>
      </w:tr>
      <w:tr>
        <w:trPr>
          <w:trHeight w:val="547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9,03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9,75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zł/m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vertAlign w:val="superscript"/>
                <w:lang w:val="pl-PL" w:eastAsia="pl-PL" w:bidi="pl-PL"/>
              </w:rPr>
              <w:t>?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10,75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11,61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zł/m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vertAlign w:val="superscript"/>
                <w:lang w:val="pl-PL" w:eastAsia="pl-PL" w:bidi="pl-PL"/>
              </w:rPr>
              <w:t>3</w:t>
            </w:r>
          </w:p>
        </w:tc>
      </w:tr>
      <w:tr>
        <w:trPr>
          <w:trHeight w:val="326" w:hRule="exact"/>
        </w:trPr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okres od 25 do 36 miesiąca obowiązywania taryfy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9,03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9,75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zł/m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vertAlign w:val="superscript"/>
                <w:lang w:val="pl-PL" w:eastAsia="pl-PL" w:bidi="pl-PL"/>
              </w:rPr>
              <w:t>3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10,82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11,69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zł/m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vertAlign w:val="superscript"/>
                <w:lang w:val="pl-PL" w:eastAsia="pl-PL" w:bidi="pl-PL"/>
              </w:rPr>
              <w:t>3</w:t>
            </w:r>
          </w:p>
        </w:tc>
      </w:tr>
    </w:tbl>
    <w:p>
      <w:pPr>
        <w:widowControl w:val="0"/>
        <w:spacing w:after="719" w:line="1" w:lineRule="exact"/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Każdy z odbiorców odprowadząjący ścieki przemysłowe zobowiązany jest także do</w:t>
        <w:br/>
        <w:t>odprowadzania do urządzeń kanalizacyjnych ścieków spełniających wymogi:</w:t>
      </w:r>
    </w:p>
    <w:p>
      <w:pPr>
        <w:pStyle w:val="Style1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20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określone w rozporządzeniu Ministra Budownictwa z dnia 14 lipca 2006r, w sprawie</w:t>
        <w:br/>
        <w:t>sposobu realizacji obowiązków dostawców ścieków przemysłowych oraz warunków</w:t>
        <w:br/>
        <w:t>wprowadzania ścieków do urządzeń kanalizacyjnych (Dz.U.2016.1757 t.j. z dnia 25.10.2016)</w:t>
      </w:r>
    </w:p>
    <w:p>
      <w:pPr>
        <w:pStyle w:val="Style1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15" w:val="left"/>
        </w:tabs>
        <w:bidi w:val="0"/>
        <w:spacing w:before="0" w:line="39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zgodnie z warunkami technicznymi wprowadzania ścieków komunalnych do kanalizacji,</w:t>
      </w:r>
    </w:p>
    <w:p>
      <w:pPr>
        <w:pStyle w:val="Style1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29" w:val="left"/>
        </w:tabs>
        <w:bidi w:val="0"/>
        <w:spacing w:before="0" w:line="39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dopuszczalnych wartości wskaźników zanieczyszczeń w ściekach surowych nie</w:t>
        <w:br/>
        <w:t>określonych w załączniku nr 2 rozporządzeniu Ministra Budownictwa z dnia 14 lipca 2006r.w</w:t>
        <w:br/>
        <w:t>sprawie sposobu realizacji obowiązków dostawców ścieków przemysłowych oraz warunków</w:t>
        <w:br/>
        <w:t>wprowadzania ścieków do urządzeń kanalizacyjnych (Dz.U.2016 1757 t.j. z dnia25.10.2016)</w:t>
        <w:br/>
        <w:t>a określonych na podstawie dopuszczalnego obciążenia oczyszczalni (Sg):</w:t>
      </w:r>
    </w:p>
    <w:tbl>
      <w:tblPr>
        <w:tblOverlap w:val="never"/>
        <w:jc w:val="center"/>
        <w:tblLayout w:type="fixed"/>
      </w:tblPr>
      <w:tblGrid>
        <w:gridCol w:w="1757"/>
        <w:gridCol w:w="6240"/>
      </w:tblGrid>
      <w:tr>
        <w:trPr>
          <w:trHeight w:val="37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- BZTs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 gOz/m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3</w:t>
            </w:r>
          </w:p>
        </w:tc>
      </w:tr>
      <w:tr>
        <w:trPr>
          <w:trHeight w:val="504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 ChZT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1000 gO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pl-PL" w:eastAsia="pl-PL" w:bidi="pl-PL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/m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3</w:t>
            </w:r>
          </w:p>
        </w:tc>
      </w:tr>
      <w:tr>
        <w:trPr>
          <w:trHeight w:val="499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 zawiesina ogólna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350 g/m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3</w:t>
            </w:r>
          </w:p>
        </w:tc>
      </w:tr>
      <w:tr>
        <w:trPr>
          <w:trHeight w:val="494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 azot amonowy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gN NH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pl-PL" w:eastAsia="pl-PL" w:bidi="pl-PL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/m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3</w:t>
            </w:r>
          </w:p>
        </w:tc>
      </w:tr>
      <w:tr>
        <w:trPr>
          <w:trHeight w:val="38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 fosfor ogólny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gP/m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3</w:t>
            </w:r>
          </w:p>
        </w:tc>
      </w:tr>
    </w:tbl>
    <w:p>
      <w:pPr>
        <w:widowControl w:val="0"/>
        <w:spacing w:after="259" w:line="1" w:lineRule="exact"/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Wprowadza się stawkę opłaty za przekroczenie warunków wprowadzania ścieków</w:t>
        <w:br/>
        <w:t>przemysłowych do urządzeń kanalizacyjnych w zależności od przekroczenia dopuszczalnych</w:t>
        <w:br/>
        <w:t>wartości wskaźników zanieczyszczeń w ściekach określonych powyżej, zgodnie z poniższym</w:t>
        <w:br/>
        <w:t>wzorem: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397" w:val="left"/>
        </w:tabs>
        <w:bidi w:val="0"/>
        <w:spacing w:before="0" w:after="4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Od = Ct *</w:t>
        <w:tab/>
        <w:t>[zł/m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vertAlign w:val="superscript"/>
          <w:lang w:val="pl-PL" w:eastAsia="pl-PL" w:bidi="pl-PL"/>
        </w:rPr>
        <w:t>3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]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gdzie: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Od-jednostkowa wartość opłaty dodatkowej [zł/m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3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]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Ct - wysokość aktualnej opłaty wynikającej z taryf [zł/m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3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]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 - wartość stężenia wskaźnika w ściekach badanych [zł/m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3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]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Sg - wartość stężenia dopuszczalnego wskaźnika zanieczyszczeń [zł/m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3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]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2492" w:right="1818" w:bottom="2768" w:left="1969" w:header="2064" w:footer="2340" w:gutter="0"/>
          <w:pgNumType w:start="3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Przy naliczaniu wysokości opłaty dodatkowej obowiązuje zasada 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4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razie jednoczesnego przekroczenia dopuszczalnych wartości stężeń ( dla więcej niż jednego</w:t>
        <w:br/>
        <w:t>wskaźnika) do ustalenia wysokości opłaty dodatkowej przyjmuje się wskaźnik, którego</w:t>
        <w:br/>
        <w:t>wartość opłaty jest najwyższa.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40" w:line="39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Warunki wprowadzania ścieków przemysłowych do kanalizacji, w tym najwyższe</w:t>
        <w:br/>
        <w:t>dopuszczalne wartości wskaźników ustalone są w pozwoleniu wodnoprawnym na zrzut</w:t>
        <w:br/>
        <w:t>ścieków' przemysłowych do urządzeń kanalizacyjnych oraz umowach zawieranych z</w:t>
        <w:br/>
        <w:t>dostawcami ścieków.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4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Opłatę za przekroczenie warunków wprowadzania ścieków przemysłowych do urządzeń</w:t>
        <w:br/>
        <w:t>kanalizacyjnych nalicza się wg następujących zasad:</w:t>
      </w:r>
    </w:p>
    <w:p>
      <w:pPr>
        <w:pStyle w:val="Style1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22" w:val="left"/>
        </w:tabs>
        <w:bidi w:val="0"/>
        <w:spacing w:before="0" w:after="0"/>
        <w:ind w:left="62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Podstawą stwierdzenia przekroczenia dopuszczalnego stanu ścieków i/lub</w:t>
        <w:br/>
        <w:t>dopuszczalnych wartości wskaźników zanieczyszczeń w ściekach wprowadzanych do</w:t>
        <w:br/>
        <w:t>urządzeń kanalizacyjnych Spółki są wyniki analiz fizyko-chemicznych ścieków</w:t>
        <w:br/>
        <w:t>przeprowadzanych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40"/>
        <w:ind w:left="6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akredytowanym laboratorium, pobranych w punkcie kontrolno-pomiarowym,</w:t>
        <w:br/>
        <w:t>wskazanym w umowie lub pozwoleniu wodnoprawnym na odprowadzanie ścieków,</w:t>
        <w:br/>
        <w:t>w czasie okresowych kontroli prowadzonych w oparciu o przepisy odpowiedniego</w:t>
        <w:br/>
        <w:t>Rozporządzenia w sprawie sposobu realizacji obowiązków dostawców ścieków</w:t>
        <w:br/>
        <w:t>przemysłowych oraz warunków wprowadzania ścieków do urządzeń kanalizacyjnych.</w:t>
        <w:br/>
        <w:t>O wynikach kontroli Spółka informuje odbiorcę usług w terminie do 21 dni od daty</w:t>
        <w:br/>
        <w:t>przeprowadzenia kontroli,</w:t>
      </w:r>
    </w:p>
    <w:p>
      <w:pPr>
        <w:pStyle w:val="Style1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22" w:val="left"/>
        </w:tabs>
        <w:bidi w:val="0"/>
        <w:spacing w:before="0" w:after="140" w:line="401" w:lineRule="auto"/>
        <w:ind w:left="62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Pobór prób odbywa się po zawiadomieniu odbiorcy usług o zamiarze przeprowadzenia</w:t>
        <w:br/>
        <w:t>kontroli i w obecności upoważnionego przedstawiciela odbiorcy usług,</w:t>
      </w:r>
    </w:p>
    <w:p>
      <w:pPr>
        <w:pStyle w:val="Style1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22" w:val="left"/>
        </w:tabs>
        <w:bidi w:val="0"/>
        <w:spacing w:before="0" w:after="140" w:line="398" w:lineRule="auto"/>
        <w:ind w:left="62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Ilość ścieków z przekroczeniami będzie określana jako rozmca pomiędzy</w:t>
        <w:br/>
        <w:t>wskazaniami wodomierza głównego i/lub wodomierzy mierzących wodę</w:t>
        <w:br/>
        <w:t>bezpowrotnie zużytą lub urządzenia pomiarowego z dnia ustania przekroczenia oraz z</w:t>
        <w:br/>
        <w:t>dnia, w którym stwierdzono przekroczenia parametrów ścieków odprowadzanych do</w:t>
        <w:br/>
        <w:t>urządzeń kanalizacji sanitarnej,</w:t>
      </w:r>
    </w:p>
    <w:p>
      <w:pPr>
        <w:pStyle w:val="Style1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22" w:val="left"/>
        </w:tabs>
        <w:bidi w:val="0"/>
        <w:spacing w:before="0" w:after="160" w:line="398" w:lineRule="auto"/>
        <w:ind w:left="62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 dzień ustania przekroczenia przyjmuje się dzień ponownej kontroli, dokonanej</w:t>
        <w:br/>
        <w:t>przez Spółkę, stwierdzającej ustanie przekroczeń warunków wprowadzania ścieków</w:t>
        <w:br/>
        <w:t>przemysłowych do urządzeń kanalizacyjnych lub dzień pobrania przez</w:t>
        <w:br/>
        <w:t>akredytowanego próbkobiorcę próbki do badania w wybranym przez Odbiorcę usług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laboratorium, posiadającym akredytację na przeprowadzenie badań ścieków w</w:t>
        <w:br/>
        <w:t>zakresie parametrów ścieków, w jakich stwierdzono przekroczenie - pod warunkiem</w:t>
        <w:br/>
        <w:t>dokonania odczytu wskazań wodomierzy lub urządzeń pomiarowych przez</w:t>
        <w:br/>
        <w:t>pracowników Spółki w chwili pobrania w/w próbki ścieku,</w:t>
      </w:r>
    </w:p>
    <w:p>
      <w:pPr>
        <w:pStyle w:val="Style11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87" w:val="left"/>
        </w:tabs>
        <w:bidi w:val="0"/>
        <w:spacing w:before="0" w:after="160"/>
        <w:ind w:left="68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przypadku, gdy ponowna kontrola dokonana przez Spółkę lub kontrola wykonana</w:t>
        <w:br/>
        <w:t>na zlecenie odbiorcy usług nie potwierdzi ustania przekroczeń, przedsiębiorstwo</w:t>
        <w:br/>
        <w:t>naliczać będzie opłatę od przekroczeń, jakie wykazała ostatnia kontrola,</w:t>
      </w:r>
    </w:p>
    <w:p>
      <w:pPr>
        <w:pStyle w:val="Style11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87" w:val="left"/>
        </w:tabs>
        <w:bidi w:val="0"/>
        <w:spacing w:before="0" w:after="560"/>
        <w:ind w:left="68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Opłatę ustala się poprzez przemnożenie ilości ścieków z przekroczeniami, ustalonej</w:t>
        <w:br/>
        <w:t>wg powyższych zasad oraz jednostkowej stawki opłaty za przekroczenie,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240" w:lineRule="auto"/>
        <w:ind w:left="360" w:right="0" w:hanging="360"/>
        <w:jc w:val="both"/>
      </w:pPr>
      <w:bookmarkStart w:id="14" w:name="bookmark14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5. Warunki rozliczeń z uwzględnieniem wyposażenia nieruchomości</w:t>
        <w:br/>
        <w:t>w przyrządy pomiarowe</w:t>
      </w:r>
      <w:bookmarkEnd w:id="14"/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6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Rozliczenia za zbiorowe odprowadzanie ścieków są prowadzone zgodnie z przepisami ustawy</w:t>
        <w:br/>
        <w:t>i rozporządzenia taryfowego.</w:t>
      </w:r>
    </w:p>
    <w:p>
      <w:pPr>
        <w:pStyle w:val="Style11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60" w:val="left"/>
        </w:tabs>
        <w:bidi w:val="0"/>
        <w:spacing w:before="0" w:after="4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Ilość odprowadzonych ścieków ustala się jako równą ilości wody pobranej ( na podstawie</w:t>
        <w:br/>
        <w:t>wskazań wodomierza), pomniejszonej o ilość wody bezpowrotnie zużytej.</w:t>
      </w:r>
    </w:p>
    <w:p>
      <w:pPr>
        <w:pStyle w:val="Style11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79" w:val="left"/>
        </w:tabs>
        <w:bidi w:val="0"/>
        <w:spacing w:before="0" w:after="4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Usługę odczytu wodomierza na rzecz Spółki świadczy podmiot zewnętrzny będący</w:t>
        <w:br/>
        <w:t>operatorem na terenie Gminy Osieczna w zakresie usługi zbiorowego dostarczania</w:t>
        <w:br/>
        <w:t>wody.</w:t>
      </w:r>
    </w:p>
    <w:p>
      <w:pPr>
        <w:pStyle w:val="Style11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74" w:val="left"/>
        </w:tabs>
        <w:bidi w:val="0"/>
        <w:spacing w:before="0" w:after="40" w:line="401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rozliczeniach ilości odprowadzanych ścieków, ilość bezpowrotnie zużytej wody</w:t>
        <w:br/>
        <w:t>uwzględnia się wyłącznie w przypadkach, gdy wielkość ich zużycia na ten cel ustalona</w:t>
        <w:br/>
        <w:t>jest na podstawie dodatkowego wodomierza zainstalowanego na koszt odbiorcy.</w:t>
      </w:r>
    </w:p>
    <w:p>
      <w:pPr>
        <w:pStyle w:val="Style11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89" w:val="left"/>
        </w:tabs>
        <w:bidi w:val="0"/>
        <w:spacing w:before="0" w:after="0" w:line="398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przypadku stwierdzenia nieprawidłowości działania wodomierza głównego ilość</w:t>
        <w:br/>
        <w:t>pobranej wody (a zatem i ilość odprowadzanych ścieków) ustala się na podstawie</w:t>
        <w:br/>
        <w:t>średniego zużycia wody w okresie 3 miesięcy przed stwierdzeniem nieprawidłowości</w:t>
        <w:br/>
        <w:t>działania wodomierza, a gdy nie jest to możliwe - na podstawie średniego zużycia wody</w:t>
        <w:br/>
        <w:t>w analogicznym okresie roku ubiegłego lub iloczynu średniego miesięcznego zużycia</w:t>
        <w:br/>
        <w:t>wody w roku ubiegłym i ilości miesięcy nieprawidłowego działania wodomierza.</w:t>
      </w:r>
    </w:p>
    <w:p>
      <w:pPr>
        <w:pStyle w:val="Style11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79" w:val="left"/>
        </w:tabs>
        <w:bidi w:val="0"/>
        <w:spacing w:before="0" w:after="160" w:line="398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Odbiorca usług dokonuje zapłaty za odprowadzane ścieki w terminie określonym</w:t>
        <w:br/>
        <w:t>na fakturze.</w:t>
      </w:r>
    </w:p>
    <w:p>
      <w:pPr>
        <w:pStyle w:val="Style9"/>
        <w:keepNext/>
        <w:keepLines/>
        <w:widowControl w:val="0"/>
        <w:numPr>
          <w:ilvl w:val="0"/>
          <w:numId w:val="9"/>
        </w:numPr>
        <w:shd w:val="clear" w:color="auto" w:fill="auto"/>
        <w:tabs>
          <w:tab w:pos="334" w:val="left"/>
        </w:tabs>
        <w:bidi w:val="0"/>
        <w:spacing w:before="0" w:after="220" w:line="240" w:lineRule="auto"/>
        <w:ind w:left="0" w:right="0" w:firstLine="0"/>
        <w:jc w:val="left"/>
      </w:pPr>
      <w:bookmarkStart w:id="16" w:name="bookmark16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Warunki stosowania cen i stawek opłat</w:t>
      </w:r>
      <w:bookmarkEnd w:id="16"/>
    </w:p>
    <w:p>
      <w:pPr>
        <w:pStyle w:val="Style21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95" w:val="left"/>
          <w:tab w:pos="806" w:val="left"/>
          <w:tab w:pos="3485" w:val="left"/>
          <w:tab w:leader="hyphen" w:pos="3593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Vobróć świarlnTnntrnh iichin rllo nncTPTPdńInvnli oriin iorvfnwvrłi</w:t>
        <w:br/>
        <w:t>* .</w:t>
        <w:tab/>
        <w:t>o rr</w:t>
        <w:tab/>
        <w:tab/>
      </w:r>
      <w:r>
        <w:rPr>
          <w:i/>
          <w:iCs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pl-PL" w:eastAsia="pl-PL" w:bidi="pl-PL"/>
        </w:rPr>
        <w:t>— J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*— fcj- “1'   </w:t>
      </w:r>
      <w:r>
        <w:rPr>
          <w:i/>
          <w:iCs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pl-PL" w:eastAsia="pl-PL" w:bidi="pl-PL"/>
        </w:rPr>
        <w:t xml:space="preserve">J   J </w:t>
      </w:r>
    </w:p>
    <w:p>
      <w:pPr>
        <w:pStyle w:val="Style11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675" w:val="left"/>
        </w:tabs>
        <w:bidi w:val="0"/>
        <w:spacing w:before="0" w:after="0" w:line="401" w:lineRule="auto"/>
        <w:ind w:left="660" w:right="0" w:hanging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Zbiorowe odprowadzanie ścieków dokonywane będzie dla wszystkich odbiorców</w:t>
        <w:br/>
        <w:t>usług w oparciu o takie same zasady technologiczne i techniczne.</w:t>
      </w:r>
    </w:p>
    <w:p>
      <w:pPr>
        <w:pStyle w:val="Style11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680" w:val="left"/>
        </w:tabs>
        <w:bidi w:val="0"/>
        <w:spacing w:before="0" w:after="340" w:line="401" w:lineRule="auto"/>
        <w:ind w:left="660" w:right="0" w:hanging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Cena ścieków jest równa dla wszystkich odbiorców stanowiących jedną grupę</w:t>
        <w:br/>
        <w:t>taryfową.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379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2. Standardy jakościowe obsługi odbiorców usług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39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Określone w taryfie ceny i stawki opłat stosuje się przy zachowaniu standardów jakościowych</w:t>
        <w:br/>
        <w:t>obsługi klientów, które wynikają z obowiązujących przepisów prawnych - w tym z ustawy' z</w:t>
        <w:br/>
        <w:t>dnia 7 czerwca 2001 roku o zbiorowym zaopatrywaniu w wodę i zbiorowym odprowadzaniu</w:t>
        <w:br/>
        <w:t>ścieków (tekst jednolity Dz.U. z 2020 poz. 2028, zpóźn. zm.), standardów</w:t>
        <w:br/>
        <w:t>wyszczególnionych w zezwoleniu na prowadzenie działalności w zakresie zbiorowego</w:t>
        <w:br/>
        <w:t>odprowadzania ścieków oraz zapisów umów zawartych z poszczególnymi odbiorcami usług.</w:t>
        <w:br/>
        <w:t>Podstawowym miejscem uzyskiwania informacji związanych z realizacją umowy o zbiorowe</w:t>
        <w:br/>
        <w:t>odprowadzanie ścieków jest siedziba Gminnego Zakładu Komunalnego Sp. z o.o.,</w:t>
        <w:br/>
        <w:t>zlokalizowana w Osiecznej, przy Placu 600-lecia 6. Zakład czynny jest w następujących</w:t>
        <w:br/>
        <w:t>godzinach:</w:t>
      </w:r>
    </w:p>
    <w:p>
      <w:pPr>
        <w:pStyle w:val="Style11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39" w:val="left"/>
        </w:tabs>
        <w:bidi w:val="0"/>
        <w:spacing w:before="0" w:after="0" w:line="398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8:00 - 16:00 w poniedziałki,</w:t>
      </w:r>
    </w:p>
    <w:p>
      <w:pPr>
        <w:pStyle w:val="Style11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39" w:val="left"/>
        </w:tabs>
        <w:bidi w:val="0"/>
        <w:spacing w:before="0" w:after="0" w:line="398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7:00 - 15:00 w pozostałe dni robocze.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39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 podstawowych zadań Zakładu, w zakresie obsługi odbiorców usług, należy m.in.:</w:t>
      </w:r>
    </w:p>
    <w:p>
      <w:pPr>
        <w:pStyle w:val="Style11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39" w:val="left"/>
        </w:tabs>
        <w:bidi w:val="0"/>
        <w:spacing w:before="0" w:after="0" w:line="398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obsługa bieżąca Klientów,</w:t>
      </w:r>
    </w:p>
    <w:p>
      <w:pPr>
        <w:pStyle w:val="Style11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39" w:val="left"/>
        </w:tabs>
        <w:bidi w:val="0"/>
        <w:spacing w:before="0" w:after="0" w:line="398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wydawanie warunków przyłączenia do sieci,</w:t>
      </w:r>
    </w:p>
    <w:p>
      <w:pPr>
        <w:pStyle w:val="Style11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39" w:val="left"/>
        </w:tabs>
        <w:bidi w:val="0"/>
        <w:spacing w:before="0" w:after="0" w:line="398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wydawanie opinii i uzgodnień,</w:t>
      </w:r>
    </w:p>
    <w:p>
      <w:pPr>
        <w:pStyle w:val="Style11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39" w:val="left"/>
        </w:tabs>
        <w:bidi w:val="0"/>
        <w:spacing w:before="0" w:after="0" w:line="398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przygotowywanie i podpisywanie umów,</w:t>
      </w:r>
    </w:p>
    <w:p>
      <w:pPr>
        <w:pStyle w:val="Style11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39" w:val="left"/>
        </w:tabs>
        <w:bidi w:val="0"/>
        <w:spacing w:before="0" w:after="0" w:line="398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rozpatrzenie wniosków i wydawanie zaświadczeń,</w:t>
      </w:r>
    </w:p>
    <w:p>
      <w:pPr>
        <w:pStyle w:val="Style11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39" w:val="left"/>
        </w:tabs>
        <w:bidi w:val="0"/>
        <w:spacing w:before="0" w:after="0" w:line="398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doradztwo techniczne,</w:t>
      </w:r>
    </w:p>
    <w:p>
      <w:pPr>
        <w:pStyle w:val="Style11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39" w:val="left"/>
        </w:tabs>
        <w:bidi w:val="0"/>
        <w:spacing w:before="0" w:after="0" w:line="398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przyjmowanie i rozpatrywanie reklamacji.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39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Wszelkie zgłoszenia przyjmowane są w siedzibie Zakładu, listownie, mailowo lub</w:t>
        <w:br/>
        <w:t>telefonicznie.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1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Powiadomienia o występujących awariach oraz informacje o przewidywanych przerwach</w:t>
        <w:br/>
        <w:t>technicznych w świadczeniu usług są zamieszczane na stronie internetowej Spółki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</w:t>
      </w:r>
      <w:r>
        <w:fldChar w:fldCharType="begin"/>
      </w:r>
      <w:r>
        <w:rPr/>
        <w:instrText> HYPERLINK "http://gzk.osieczna.pl/"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http://gzk.osieczna.pl/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).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 stronach głównej i BIP Zakładu zamieszczone są m.in. następujące informacje:</w:t>
      </w:r>
    </w:p>
    <w:p>
      <w:pPr>
        <w:pStyle w:val="Style11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82" w:val="left"/>
        </w:tabs>
        <w:bidi w:val="0"/>
        <w:spacing w:before="0" w:after="0"/>
        <w:ind w:left="0" w:right="0" w:firstLine="4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dane teleadresowe i kontaktowe,</w:t>
      </w:r>
    </w:p>
    <w:p>
      <w:pPr>
        <w:pStyle w:val="Style11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82" w:val="left"/>
        </w:tabs>
        <w:bidi w:val="0"/>
        <w:spacing w:before="0" w:after="0"/>
        <w:ind w:left="0" w:right="0" w:firstLine="4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całodobowy numer telefonu dla zgłaszania awarii,</w:t>
      </w:r>
    </w:p>
    <w:p>
      <w:pPr>
        <w:pStyle w:val="Style11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82" w:val="left"/>
        </w:tabs>
        <w:bidi w:val="0"/>
        <w:spacing w:before="0" w:after="0"/>
        <w:ind w:left="0" w:right="0" w:firstLine="4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komunikaty o aktualnych taryfach,</w:t>
      </w:r>
    </w:p>
    <w:p>
      <w:pPr>
        <w:pStyle w:val="Style11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82" w:val="left"/>
        </w:tabs>
        <w:bidi w:val="0"/>
        <w:spacing w:before="0" w:after="0"/>
        <w:ind w:left="0" w:right="0" w:firstLine="4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wzór wniosku o wydanie warunków technicznych podłączenia do sieci,</w:t>
      </w:r>
    </w:p>
    <w:p>
      <w:pPr>
        <w:pStyle w:val="Style11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82" w:val="left"/>
        </w:tabs>
        <w:bidi w:val="0"/>
        <w:spacing w:before="0" w:after="0"/>
        <w:ind w:left="0" w:right="0" w:firstLine="4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formularz zgłoszenia odczytu wodomierza,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" godziny urzędowania,</w:t>
      </w:r>
    </w:p>
    <w:p>
      <w:pPr>
        <w:pStyle w:val="Style11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82" w:val="left"/>
        </w:tabs>
        <w:bidi w:val="0"/>
        <w:spacing w:before="0" w:after="1060"/>
        <w:ind w:left="0" w:right="0" w:firstLine="4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klauzule RODO.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/ WW DYREKTORA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^Zpsław Jagodziński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/Ą/rTWA DYREKTORA</w:t>
      </w:r>
    </w:p>
    <w:sectPr>
      <w:footnotePr>
        <w:pos w:val="pageBottom"/>
        <w:numFmt w:val="decimal"/>
        <w:numRestart w:val="continuous"/>
      </w:footnotePr>
      <w:pgSz w:w="11900" w:h="16840"/>
      <w:pgMar w:top="2224" w:right="1906" w:bottom="2291" w:left="1968" w:header="1796" w:footer="186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4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6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0">
    <w:multiLevelType w:val="multilevel"/>
    <w:lvl w:ilvl="0">
      <w:start w:val="1"/>
      <w:numFmt w:val="decimal"/>
      <w:lvlText w:val="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shd w:val="clear" w:color="auto" w:fill="auto"/>
        <w:lang w:val="pl-PL" w:eastAsia="pl-PL" w:bidi="pl-PL"/>
      </w:rPr>
    </w:lvl>
  </w:abstractNum>
  <w:abstractNum w:abstractNumId="12">
    <w:multiLevelType w:val="multilevel"/>
    <w:lvl w:ilvl="0">
      <w:start w:val="1"/>
      <w:numFmt w:val="bullet"/>
      <w:lvlText w:val="&gt;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14">
    <w:multiLevelType w:val="multilevel"/>
    <w:lvl w:ilvl="0">
      <w:start w:val="1"/>
      <w:numFmt w:val="bullet"/>
      <w:lvlText w:val="■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16">
    <w:multiLevelType w:val="multilevel"/>
    <w:lvl w:ilvl="0">
      <w:start w:val="1"/>
      <w:numFmt w:val="bullet"/>
      <w:lvlText w:val="■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 (2)_"/>
    <w:basedOn w:val="DefaultParagraphFont"/>
    <w:link w:val="Style2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">
    <w:name w:val="Nagłówek #1_"/>
    <w:basedOn w:val="DefaultParagraphFont"/>
    <w:link w:val="Style4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7">
    <w:name w:val="Tekst treści (4)_"/>
    <w:basedOn w:val="DefaultParagraphFont"/>
    <w:link w:val="Style6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0">
    <w:name w:val="Nagłówek #2_"/>
    <w:basedOn w:val="DefaultParagraphFont"/>
    <w:link w:val="Styl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12">
    <w:name w:val="Tekst treści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5">
    <w:name w:val="Inne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2">
    <w:name w:val="Tekst treści (3)_"/>
    <w:basedOn w:val="DefaultParagraphFont"/>
    <w:link w:val="Style21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25">
    <w:name w:val="Tekst treści (5)_"/>
    <w:basedOn w:val="DefaultParagraphFont"/>
    <w:link w:val="Style2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Tekst treści (2)"/>
    <w:basedOn w:val="Normal"/>
    <w:link w:val="CharStyle3"/>
    <w:pPr>
      <w:widowControl w:val="0"/>
      <w:shd w:val="clear" w:color="auto" w:fill="auto"/>
      <w:spacing w:after="370"/>
    </w:pPr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4">
    <w:name w:val="Nagłówek #1"/>
    <w:basedOn w:val="Normal"/>
    <w:link w:val="CharStyle5"/>
    <w:pPr>
      <w:widowControl w:val="0"/>
      <w:shd w:val="clear" w:color="auto" w:fill="auto"/>
      <w:spacing w:after="290"/>
      <w:jc w:val="center"/>
      <w:outlineLvl w:val="0"/>
    </w:pPr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6">
    <w:name w:val="Tekst treści (4)"/>
    <w:basedOn w:val="Normal"/>
    <w:link w:val="CharStyle7"/>
    <w:pPr>
      <w:widowControl w:val="0"/>
      <w:shd w:val="clear" w:color="auto" w:fill="auto"/>
      <w:spacing w:after="90"/>
      <w:ind w:left="5460"/>
    </w:pPr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9">
    <w:name w:val="Nagłówek #2"/>
    <w:basedOn w:val="Normal"/>
    <w:link w:val="CharStyle10"/>
    <w:pPr>
      <w:widowControl w:val="0"/>
      <w:shd w:val="clear" w:color="auto" w:fill="auto"/>
      <w:spacing w:after="30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11">
    <w:name w:val="Tekst treści"/>
    <w:basedOn w:val="Normal"/>
    <w:link w:val="CharStyle12"/>
    <w:pPr>
      <w:widowControl w:val="0"/>
      <w:shd w:val="clear" w:color="auto" w:fill="auto"/>
      <w:spacing w:after="120" w:line="39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4">
    <w:name w:val="Inne"/>
    <w:basedOn w:val="Normal"/>
    <w:link w:val="CharStyle15"/>
    <w:pPr>
      <w:widowControl w:val="0"/>
      <w:shd w:val="clear" w:color="auto" w:fill="auto"/>
      <w:spacing w:after="120" w:line="39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1">
    <w:name w:val="Tekst treści (3)"/>
    <w:basedOn w:val="Normal"/>
    <w:link w:val="CharStyle22"/>
    <w:pPr>
      <w:widowControl w:val="0"/>
      <w:shd w:val="clear" w:color="auto" w:fill="auto"/>
      <w:spacing w:after="120" w:line="151" w:lineRule="auto"/>
    </w:pPr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paragraph" w:customStyle="1" w:styleId="Style24">
    <w:name w:val="Tekst treści (5)"/>
    <w:basedOn w:val="Normal"/>
    <w:link w:val="CharStyle25"/>
    <w:pPr>
      <w:widowControl w:val="0"/>
      <w:shd w:val="clear" w:color="auto" w:fill="auto"/>
      <w:ind w:right="560"/>
      <w:jc w:val="right"/>
    </w:pPr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