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352" w:h="264" w:wrap="none" w:hAnchor="page" w:x="8255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Poznań, 8 sierpnia 2022 r.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1400810</wp:posOffset>
            </wp:positionH>
            <wp:positionV relativeFrom="margin">
              <wp:posOffset>161290</wp:posOffset>
            </wp:positionV>
            <wp:extent cx="579120" cy="42672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579120" cy="4267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after="565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first" r:id="rId8"/>
          <w:footnotePr>
            <w:pos w:val="pageBottom"/>
            <w:numFmt w:val="decimal"/>
            <w:numRestart w:val="continuous"/>
          </w:footnotePr>
          <w:pgSz w:w="11900" w:h="16840"/>
          <w:pgMar w:top="965" w:right="1073" w:bottom="958" w:left="1385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643255" distL="367030" distR="410210" simplePos="0" relativeHeight="125829378" behindDoc="0" locked="0" layoutInCell="1" allowOverlap="1">
            <wp:simplePos x="0" y="0"/>
            <wp:positionH relativeFrom="page">
              <wp:posOffset>5058410</wp:posOffset>
            </wp:positionH>
            <wp:positionV relativeFrom="paragraph">
              <wp:posOffset>12700</wp:posOffset>
            </wp:positionV>
            <wp:extent cx="1377950" cy="628015"/>
            <wp:wrapSquare wrapText="bothSides"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377950" cy="6280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4805680</wp:posOffset>
                </wp:positionH>
                <wp:positionV relativeFrom="paragraph">
                  <wp:posOffset>796290</wp:posOffset>
                </wp:positionV>
                <wp:extent cx="1923415" cy="487680"/>
                <wp:wrapNone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23415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Gminny Zakład Komunalny Sp. z o.o.</w:t>
                              <w:br/>
                              <w:t>w Osiecznej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Burmistrz Gminy Osieczna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78.40000000000003pt;margin-top:62.700000000000003pt;width:151.45000000000002pt;height:38.3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Gminny Zakład Komunalny Sp. z o.o.</w:t>
                        <w:br/>
                        <w:t>w Osiecznej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Burmistrz Gminy Osieczna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Państwowe</w:t>
        <w:br/>
        <w:t>Gospodarstwo Wodne</w:t>
        <w:br/>
        <w:t>Wody Polskie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Dyrektor</w:t>
        <w:br/>
        <w:t>Regionalnego Zarządu</w:t>
        <w:br/>
        <w:t>Gospodarki Wodnej</w:t>
        <w:br/>
        <w:t>w Poznaniu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PO.RZT.70.57.2022/D/PH</w:t>
        <w:br/>
        <w:t>sygn. akt: PO.RZT.70.57.2022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Decyzja niniejsza stała sif ostateczna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1181" w:val="left"/>
          <w:tab w:leader="dot" w:pos="2059" w:val="right"/>
          <w:tab w:leader="dot" w:pos="2525" w:val="left"/>
        </w:tabs>
        <w:bidi w:val="0"/>
        <w:spacing w:before="0" w:after="460" w:line="240" w:lineRule="auto"/>
        <w:ind w:left="0" w:right="0" w:firstLine="0"/>
        <w:jc w:val="left"/>
        <w:rPr>
          <w:sz w:val="16"/>
          <w:szCs w:val="16"/>
        </w:rPr>
      </w:pPr>
      <w:r>
        <w:rPr>
          <w:b/>
          <w:bCs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z dniem</w:t>
        <w:tab/>
        <w:tab/>
        <w:t xml:space="preserve"> —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 UP. DYgt CTORA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00" w:right="0" w:firstLine="0"/>
        <w:jc w:val="center"/>
        <w:rPr>
          <w:sz w:val="16"/>
          <w:szCs w:val="16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65" w:right="4827" w:bottom="1280" w:left="1433" w:header="0" w:footer="3" w:gutter="0"/>
          <w:cols w:num="2" w:space="361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Roman Stn alcżyk</w:t>
        <w:br/>
        <w:t>ZASTĘPCA DY IEKTORA</w:t>
      </w:r>
    </w:p>
    <w:p>
      <w:pPr>
        <w:widowControl w:val="0"/>
        <w:spacing w:before="56" w:after="5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69" w:right="0" w:bottom="111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DECYZJA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Dyrektor Regionalnego Zarządu Gospodarki Wodnej w Poznaniu Państwowego Gospodarstwa</w:t>
        <w:br/>
        <w:t>Wodnego Wody Polskie działając na podstawie przepisów art. 24b ust. 1, art. 24c ust. 2, art. 27a ust.</w:t>
        <w:br/>
        <w:t>1 i 27c ust. 1 ustawy z dnia 7 czerwca 2001 r. o zbiorowym zaopatrzeniu w wodę i zbiorowym</w:t>
        <w:br/>
        <w:t>odprowadzaniu ścieków (t.j. Dz. U. z 2020 r. poz. 2028, dalej: Ustawa), w związku z art. 104 i art. 107</w:t>
        <w:br/>
        <w:t>ustawy z dnia 14 czerwca 1960 r. Kodeks postępowania administracyjnego (t.j. Dz. U. z 2021 r. poz. 735</w:t>
        <w:br/>
        <w:t>ze zm., dalej: KPA), po rozpatrzeniu wniosku Gminnego Zakładu Komunalnego Sp. z o.o. w Osiecznej</w:t>
        <w:br/>
        <w:t>z dnia 23 czerwca 2022 r., uzupełnionego w dniu 11 lipca 2022 r., w przedmiocie zatwierdzenia taryfy</w:t>
        <w:br/>
        <w:t>dla zbiorowego odprowadzania ścieków na okres trzech lat, na terenie gminy Osieczna,</w:t>
        <w:br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zatwierdza taryfę dla zbiorowego odprowadzania ścieków na okres trzech lat, na terenie gminy</w:t>
        <w:br/>
        <w:t>Osieczna, stanowiącą załącznik do niniejszej decyzji i jej integralną część.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18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 w:line="3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24 czerwca 2022 r. do Dyrektora Regionalnego Zarządu Gospodarki Wodnej w Poznaniu</w:t>
        <w:br/>
        <w:t>Państwowego Gospodarstwa Wodnego Wody Polskie, jako do organu regulacyjnego wskazanego</w:t>
        <w:br/>
        <w:t>w art. 27a ust. 1 Ustawy, wpłynął wniosek Gminnego Zakładu Komunalnego Sp. z o.o. w Osiecznej</w:t>
        <w:br/>
        <w:t>(dalej również: Wnioskodawca) z dnia 23 czerwca 2022 r. w sprawie zatwierdzenia taryfy dla</w:t>
        <w:br/>
        <w:t>zbiorowego odprowadzania ścieków na terenie gminy Osieczna.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Analiza kompletności złożonego wniosku wykazała, że nie spełnia on wymogów formalnych.</w:t>
        <w:br/>
        <w:t>W związku z powyższym pismem z dnia 5 lipca 2022 r., znak: PO.RZT.70.57.2022/WWF/PH, organ</w:t>
        <w:br/>
        <w:t>regulacyjny wezwał Wnioskodawcę do usunięcia braków formalnych. Wspomniane braki formalne</w:t>
        <w:br/>
        <w:t>usunięte zostały w dniu 11 lipca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związku z tym pismem z dnia 13 lipca 2022 r., znak: PO.RZT.70.57.2022/W/PH, organ</w:t>
        <w:br/>
        <w:t>regulacyjny zawiadomił strony o wszczęciu postępowania administracyjnego w sprawie zainicjowanej</w:t>
        <w:br/>
        <w:t>ww. wnioskiem oraz poinformował o możliwości zapoznania się z aktami sprawy.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Natomiast pismem z dnia 13 lipca 2022 r., znak: PO.RZT.70.57.2022/WW/PH, Dyrektor</w:t>
        <w:br/>
        <w:t>Regionalnego Zarządu Gospodarki Wodnej w Poznaniu Państwowego Gospodarstwa Wodnego Wody</w:t>
        <w:br/>
        <w:t>Polskie skierował wezwanie do przedłożenia informacji i dokumentów, składających się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szczególności z wyjaśnień zasadności różnicowania grup w zakresie zbiorowego odprowadzania</w:t>
        <w:br/>
        <w:t>ścieków z uwagi na gospodarstwa domowe, budynki i lokale użyteczności publicznej, usługowe</w:t>
        <w:br/>
        <w:t>handlowe (grupa SI) i pozostałych odbiorców (grupa S2), metodyki wyodrębniania kosztów związanych</w:t>
        <w:br/>
        <w:t>z odbiorem ścieków dowożonych pojazdami asenizacyjnymi z działalności zbiorowego odprowadzania</w:t>
        <w:br/>
        <w:t>ścieków czy też informacji w zakresie działań Wnioskodawcy optymalizujących koszty w zakresie</w:t>
        <w:br/>
        <w:t>zbiorowego odprowadzania ścieków.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85" w:val="left"/>
          <w:tab w:pos="3787" w:val="left"/>
        </w:tabs>
        <w:bidi w:val="0"/>
        <w:spacing w:before="0" w:after="0" w:line="259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Jednocześnie w dniu 13 lipca 2022 r. wezwano Burmistrza Gminy Osieczna (znak pisma:</w:t>
        <w:br/>
        <w:t>PO.RZT.70.57.2022/WW2/PH) do złożenia informacji w zakresie opróżniania zbiorników</w:t>
        <w:br/>
        <w:t xml:space="preserve">L,  </w:t>
        <w:tab/>
        <w:t xml:space="preserve">| „ 1 V-I-.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M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r-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i Iz ł« 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 r'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U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80" w:line="180" w:lineRule="auto"/>
        <w:ind w:left="0" w:right="0" w:firstLine="0"/>
        <w:jc w:val="both"/>
        <w:rPr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ueńuupiy wuwyui i i </w:t>
      </w:r>
      <w:r>
        <w:rPr>
          <w:rFonts w:ascii="Arial" w:eastAsia="Arial" w:hAnsi="Arial" w:cs="Arial"/>
          <w:b/>
          <w:bCs/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li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 a </w:t>
      </w:r>
      <w:r>
        <w:rPr>
          <w:rFonts w:ascii="Arial" w:eastAsia="Arial" w:hAnsi="Arial" w:cs="Arial"/>
          <w:b/>
          <w:bCs/>
          <w:smallCap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>i</w:t>
      </w:r>
      <w:r>
        <w:rPr>
          <w:rFonts w:ascii="Arial" w:eastAsia="Arial" w:hAnsi="Arial" w:cs="Arial"/>
          <w:b/>
          <w:bCs/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 npui iu i iicbz-yotuDu v.itixiyui 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dniu 25 lipca 2022 r. do organu regulacyjnego wpłynęło pismo Wnioskodawcy zawierające</w:t>
        <w:br/>
        <w:t>wyjaśnienia oraz dokumenty we wskazanym w wezwaniu zakresie.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 dokonaniu szczegółowej analizy otrzymanych dokumentów, pismem z dnia 28 lipca 2022 r.,</w:t>
        <w:br/>
        <w:t>znak: PO.RZT.70.57.2022/Z/PH, organ regulacyjny zawiadomił strony o zakończeniu postępowania</w:t>
        <w:br/>
        <w:t>administracyjnego w sprawie ww. wniosku.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Następnie w dniu 4 sierpnia 2022 r. wpłynęła odpowiedź Burmistrza Gminy Osieczna na pismo</w:t>
        <w:br/>
        <w:t>z dnia 13 lipca 2022 r, znak: PO.RZT.70.57.2022/WW2/PH.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Materialnoprawną podstawą zatwierdzenia taryfy dla zbiorowego odprowadzania ścieków</w:t>
        <w:br/>
        <w:t>stanowi przepis art. 24b ust. 1 Ustawy. Natomiast ocena projektu taryfy oraz analiza zmiany warunków</w:t>
        <w:br/>
        <w:t>ekonomicznych przez organ regulacyjny odbywa się na podstawie art. 24c Ustawy. Sposób</w:t>
        <w:br/>
        <w:t>konstruowania cen i stawek opłat, alokację kosztów na określone we wniosku grupy taryfowe</w:t>
        <w:br/>
        <w:t>odbiorców usług oraz kryteria ustalania niezbędnych przychodów określa akt wykonawczy do ww.</w:t>
        <w:br/>
        <w:t>Ustawy, tj. rozporządzenia Ministra Gospodarki Morskiej i Żeglugi Śródlądowej z dnia 27 lutego 2018 r.</w:t>
        <w:br/>
        <w:t>w sprawie określenia taryf, wzoru wniosku o zatwierdzenie taryfy oraz warunków rozliczeń za zbiorowe</w:t>
        <w:br/>
        <w:t>zaopatrzenie w wodę i zbiorowe odprowadzanie ścieków (t.j. Dz. U. z 2022 r. poz. 1074, dalej:</w:t>
        <w:br/>
        <w:t>Rozporządzenie). Zgodnie z art. 27c ust. 1 Ustawy, do postępowania przed organem regulacyjnym</w:t>
        <w:br/>
        <w:t>stosuje się przepisy KPA. Organ prowadzący postępowanie - zgodnie z zasadą prawdy obiektywnej -</w:t>
        <w:br/>
        <w:t>zobowiązany jest przed rozstrzygnięciem sprawy do wyczerpującego zebrania i rozpatrzenia materiału</w:t>
        <w:br/>
        <w:t>dowodowego. Nadto należy zaakcentować, iż organ regulacyjny ocenia projekt taryfy wraz</w:t>
        <w:br/>
        <w:t>z uzasadnieniem nie tylko pod względem zgodności z przepisami Ustawy oraz ustawy z dnia 20 lipca</w:t>
        <w:br/>
        <w:t>2017 r. Prawo wodne (t.j. Dz. U. z 2021 r. poz. 2233 ze zm., dalej: Prawo wodne), lecz także bada koszty</w:t>
        <w:br/>
        <w:t>pod względem celowości ich ponoszenia w celu zapewnienia ochrony interesów odbiorców usług przed</w:t>
        <w:br/>
        <w:t>nieuzasadnionym wzrostem cen.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302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Organ regulacyjny dokonał weryfikacji kosztów związanych ze świadczeniem usług</w:t>
        <w:br/>
        <w:t>poniesionych w roku obrachunkowym ustalonych na podstawie ewidencji księgowej z uwzględnieniem</w:t>
        <w:br/>
        <w:t>planowych zmian tych kosztów w okresie obowiązywania taryf. Zgodnie z § 6 Rozporządzenia ustalając</w:t>
        <w:br/>
        <w:t>niezbędne przychody na potrzeby obliczenia cen i stawek opłat planowanych na 3 lata obowiązywania</w:t>
        <w:br/>
        <w:t>taryfy uwzględnia się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302" w:lineRule="auto"/>
        <w:ind w:left="70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koszty eksploatacji i utrzymania ponoszone w zakresie zbiorowego odprowadzania ścieków,</w:t>
        <w:br/>
        <w:t>w tym: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5" w:val="left"/>
        </w:tabs>
        <w:bidi w:val="0"/>
        <w:spacing w:before="0" w:after="0" w:line="302" w:lineRule="auto"/>
        <w:ind w:left="1440" w:right="0" w:hanging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amortyzację lub odpisy umorzeniowe ustalane zgodnie z przepisami o rachunkowości</w:t>
        <w:br/>
        <w:t>od wartości początkowej środków trwałych metodą liniową niezależnie od źródeł ich</w:t>
        <w:br/>
        <w:t>finansowania,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35" w:val="left"/>
        </w:tabs>
        <w:bidi w:val="0"/>
        <w:spacing w:before="0" w:after="0" w:line="302" w:lineRule="auto"/>
        <w:ind w:left="108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opłaty za korzystanie ze środowiska,</w:t>
        <w:br/>
        <w:t>c) opłaty za usługi wodne;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3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podatki i opłaty niezależne od przedsiębiorstwa;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line="302" w:lineRule="auto"/>
        <w:ind w:left="0" w:right="0" w:firstLine="3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koszty wprowadzania ścieków do urządzeń kanalizacyjnych niebędących w jego posiadaniu;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0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spłaty odsetek od zaciągniętych kredytów i pożyczek lub wyemitowanych obligacji;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0" w:val="left"/>
        </w:tabs>
        <w:bidi w:val="0"/>
        <w:spacing w:before="0" w:after="0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rezerwy na należności nieregularne;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0" w:val="left"/>
        </w:tabs>
        <w:bidi w:val="0"/>
        <w:spacing w:before="0" w:after="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spłaty rat kapitałowych ponad wartość amortyzacji lub umorzenia, która została przyjęta</w:t>
        <w:br/>
        <w:t>do wyliczenia niezbędnych przychodów, o których mowa w pkt 1 lit. a, oraz koszty nabycia</w:t>
        <w:br/>
        <w:t>własnych akcji lub udziałów w celu umorzenia lub koszty spłaty kredytów i pożyczek</w:t>
        <w:br/>
        <w:t>zaciągniętych w celu sfinansowania takiego umorzenia;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70" w:val="left"/>
        </w:tabs>
        <w:bidi w:val="0"/>
        <w:spacing w:before="0" w:after="60"/>
        <w:ind w:left="740" w:right="0" w:hanging="3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marżę zysku zapewniającą ochronę interesów odbiorców usług przed nieuzasadnionym</w:t>
        <w:br/>
        <w:t>wzrostem cen.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Organ regulacyjny, w wyniku rozpatrzenia przedmiotowego wniosku, uznał</w:t>
        <w:br/>
        <w:t>za udokumentowane zmiany warunków ekonomicznych oraz wielkość usług i warunków ich</w:t>
        <w:br/>
        <w:t>świadczenia oraz stwierdził zgodność projektu taryfy oraz uzasadnienia przedstawionego przez</w:t>
        <w:br/>
        <w:t>Wnioskodawcę, z przepisami Ustawy oraz Prawa wodnego. W związku z tym, iż zmiana warunków</w:t>
        <w:br/>
        <w:t>ekonomicznych oraz wielkości usług, wynika z przedstawionych dokumentów, a wynik oceny,</w:t>
        <w:br/>
        <w:t>weryfikacji oraz analizy nowego projektu taryfy dla zbiorowego odprowadzania ścieków na terenie</w:t>
        <w:br/>
        <w:t>gminy Osieczna jest pozytywny, należało zatwierdzić przedmiotową taryfę.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Wobec powyższego organ regulacyjny orzekł jak w sentencji.</w:t>
      </w:r>
    </w:p>
    <w:p>
      <w:pPr>
        <w:pStyle w:val="Style15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POUCZENIE</w:t>
      </w:r>
      <w:bookmarkEnd w:id="4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niniejszej decyzji służy stronie odwołanie do Prezesa Państwowego Gospodarstwa</w:t>
        <w:br/>
        <w:t>Wodnego Wody Polskie, za pośrednictwem Dyrektora Regionalnego Zarządu Gospodarki Wodnej</w:t>
        <w:br/>
        <w:t xml:space="preserve">w Poznaniu Państwowego Gospodarstwa Wodnego Wody Polskie, w terminie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14 dni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daty jej</w:t>
        <w:br/>
        <w:t>otrzymania.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trakcie biegu terminu do wniesienia odwołania strona może zrzec się prawa do wniesienia</w:t>
        <w:br/>
        <w:t>odwołania wobec organu administracji publicznej, który wydał decyzję. Z dniem doręczenia organowi</w:t>
        <w:br/>
        <w:t>administracji publicznej oświadczenia o zrzeczeniu się prawa do wniesienia odwołania przez ostatnią</w:t>
        <w:br/>
        <w:t>ze stron postępowania, decyzja staje się ostateczna i prawomocna, co oznacza, iż decyzja podlega</w:t>
        <w:br/>
        <w:t>wykonaniu i brak jest możliwości zaskarżenia decyzji do Wojewódzkiego Sądu Administracyjnego.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 wydanie niniejszej decyzji należy uiścić opłatę w wysokości 548,09 zł w ciągu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14 dni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dnia,</w:t>
        <w:br/>
        <w:t>w którym decyzja stała się ostateczna na rachunek Państwowego Gospodarstwa Wodnego Wody</w:t>
        <w:br/>
        <w:t xml:space="preserve">Polskie dla Regionalnego Zarządu Gospodarki Wodnej w Poznaniu o numerze: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6111301017 00201510</w:t>
        <w:br/>
        <w:t>6720 0022.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Stosownie do art. 24e ust. 1 Ustawy w terminie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7 dni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dnia, w którym decyzja stała się</w:t>
        <w:br/>
        <w:t>ostateczna organ regulacyjny ogłasza ceny i stawki opłat na stronie podmiotowej Biuletynu Informacji</w:t>
        <w:br/>
        <w:t>Publicznej Państwowego Gospodarstwa Wodnego Wody Polskie.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302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Taryfa wchodzi w życie - stosownie do art. 24f ust. 1 Ustawy - po upływie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7 dni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od dnia</w:t>
        <w:br/>
        <w:t>ogłoszenia.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860" w:firstLine="0"/>
        <w:jc w:val="right"/>
        <w:rPr>
          <w:sz w:val="19"/>
          <w:szCs w:val="19"/>
        </w:rPr>
      </w:pPr>
      <w:r>
        <mc:AlternateContent>
          <mc:Choice Requires="wps">
            <w:drawing>
              <wp:anchor distT="50800" distB="12065" distL="114300" distR="1004570" simplePos="0" relativeHeight="125829379" behindDoc="0" locked="0" layoutInCell="1" allowOverlap="1">
                <wp:simplePos x="0" y="0"/>
                <wp:positionH relativeFrom="page">
                  <wp:posOffset>4943475</wp:posOffset>
                </wp:positionH>
                <wp:positionV relativeFrom="margin">
                  <wp:posOffset>7971790</wp:posOffset>
                </wp:positionV>
                <wp:extent cx="374650" cy="167640"/>
                <wp:wrapTopAndBottom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465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Rados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9.25pt;margin-top:627.70000000000005pt;width:29.5pt;height:13.200000000000001pt;z-index:-125829374;mso-wrap-distance-left:9.pt;mso-wrap-distance-top:4.pt;mso-wrap-distance-right:79.100000000000009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Rados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2865" distB="0" distL="739140" distR="114300" simplePos="0" relativeHeight="125829381" behindDoc="0" locked="0" layoutInCell="1" allowOverlap="1">
                <wp:simplePos x="0" y="0"/>
                <wp:positionH relativeFrom="page">
                  <wp:posOffset>5568315</wp:posOffset>
                </wp:positionH>
                <wp:positionV relativeFrom="margin">
                  <wp:posOffset>7983855</wp:posOffset>
                </wp:positionV>
                <wp:extent cx="640080" cy="167640"/>
                <wp:wrapTopAndBottom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4008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Jagodziński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438.44999999999999pt;margin-top:628.64999999999998pt;width:50.399999999999999pt;height:13.200000000000001pt;z-index:-125829372;mso-wrap-distance-left:58.200000000000003pt;mso-wrap-distance-top:4.9500000000000002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Jagodziński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EKTOHA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4402" w:val="left"/>
          <w:tab w:pos="5501" w:val="left"/>
        </w:tabs>
        <w:bidi w:val="0"/>
        <w:spacing w:before="0" w:after="0" w:line="257" w:lineRule="auto"/>
        <w:ind w:left="0" w:right="0" w:firstLine="0"/>
        <w:jc w:val="left"/>
        <w:rPr>
          <w:sz w:val="18"/>
          <w:szCs w:val="18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Załącznik: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shd w:val="clear" w:color="auto" w:fill="auto"/>
          <w:lang w:val="pl-PL" w:eastAsia="pl-PL" w:bidi="pl-PL"/>
        </w:rPr>
        <w:tab/>
        <w:t>X &gt;. ’&gt;■»</w:t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'•'ś'''/' l_S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0" w:right="0" w:hanging="44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1. Taryfa zawierająca ceny i stawki opłat za zbiorowe odprowadzanie ścieków zatwierdzona decyzją z dnia 8 sierpnia</w:t>
        <w:br/>
        <w:t>2022 r., znak: PO.RZT.70.57.2022/D/PH;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left"/>
        <w:rPr>
          <w:sz w:val="17"/>
          <w:szCs w:val="17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7"/>
          <w:szCs w:val="17"/>
          <w:u w:val="single"/>
          <w:shd w:val="clear" w:color="auto" w:fill="auto"/>
          <w:lang w:val="pl-PL" w:eastAsia="pl-PL" w:bidi="pl-PL"/>
        </w:rPr>
        <w:t>Otrzymują: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Gminny Zakład Komunalny Sp. z o.o., Plac 600-lecia 6, 64-113 Osieczna;</w:t>
      </w:r>
    </w:p>
    <w:p>
      <w:pPr>
        <w:pStyle w:val="Style10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0" w:val="left"/>
        </w:tabs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Burmistrz Gminy Osieczna, ul. Powstańców Wlkp. 6, 64-113 Osieczna;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drawing>
          <wp:anchor distT="0" distB="0" distL="0" distR="0" simplePos="0" relativeHeight="62914697" behindDoc="1" locked="0" layoutInCell="1" allowOverlap="1">
            <wp:simplePos x="0" y="0"/>
            <wp:positionH relativeFrom="margin">
              <wp:posOffset>2590800</wp:posOffset>
            </wp:positionH>
            <wp:positionV relativeFrom="margin">
              <wp:posOffset>7234555</wp:posOffset>
            </wp:positionV>
            <wp:extent cx="1505585" cy="1426210"/>
            <wp:wrapNone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505585" cy="14262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3ń RZTaa.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869" w:right="1326" w:bottom="1111" w:left="134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1602740</wp:posOffset>
              </wp:positionH>
              <wp:positionV relativeFrom="page">
                <wp:posOffset>10053955</wp:posOffset>
              </wp:positionV>
              <wp:extent cx="4364990" cy="46609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364990" cy="466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Państwowe Gospodarstwo Wodne Wody Polskie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Regionalny Zarząd Gospodarki Wodnej w Poznaniu, ul. Chlebowa 4/8, 61-003 Poznań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tel.: +48 (61) 85 67 750 | faks: +48 (61) 85 25 731 | e-mail: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en-US" w:eastAsia="en-US" w:bidi="en-US"/>
                            </w:rPr>
                            <w:t>poznan@wody.gov.pl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6.2pt;margin-top:791.64999999999998pt;width:343.69999999999999pt;height:36.700000000000003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Państwowe Gospodarstwo Wodne Wody Polskie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Regionalny Zarząd Gospodarki Wodnej w Poznaniu, ul. Chlebowa 4/8, 61-003 Poznań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tel.: +48 (61) 85 67 750 | faks: +48 (61) 85 25 731 | e-mail: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>poznan@wody.gov.pl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6809105</wp:posOffset>
              </wp:positionH>
              <wp:positionV relativeFrom="page">
                <wp:posOffset>10432415</wp:posOffset>
              </wp:positionV>
              <wp:extent cx="48895" cy="8255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89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536.14999999999998pt;margin-top:821.45000000000005pt;width:3.8500000000000001pt;height:6.5pt;z-index:-18874406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rFonts w:ascii="Calibri" w:eastAsia="Calibri" w:hAnsi="Calibri" w:cs="Calibri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3489960</wp:posOffset>
              </wp:positionH>
              <wp:positionV relativeFrom="page">
                <wp:posOffset>9883775</wp:posOffset>
              </wp:positionV>
              <wp:extent cx="3858895" cy="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385889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74.80000000000001pt;margin-top:778.25pt;width:303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1617345</wp:posOffset>
              </wp:positionH>
              <wp:positionV relativeFrom="page">
                <wp:posOffset>10021570</wp:posOffset>
              </wp:positionV>
              <wp:extent cx="5257800" cy="46926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257800" cy="469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Państwowe Gospodarstwo Wodne Wody Polskie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Regionalny Zarząd Gospodarki Wodnej w Poznaniu, ul. Chlebowa 4/8, 61-003 Poznań</w:t>
                          </w:r>
                        </w:p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28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 xml:space="preserve">tel.: +48 (61) 85 67 750 | faks: +48 (61) 85 25 731 | e-mail: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en-US" w:eastAsia="en-US" w:bidi="en-US"/>
                            </w:rPr>
                            <w:t>poznan@wody.gov.pl</w:t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  <w:shd w:val="clear" w:color="auto" w:fill="auto"/>
                              <w:lang w:val="pl-PL" w:eastAsia="pl-PL" w:bidi="pl-PL"/>
                            </w:rPr>
                            <w:t>i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127.35000000000001pt;margin-top:789.10000000000002pt;width:414.pt;height:36.950000000000003pt;z-index:-1887440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Państwowe Gospodarstwo Wodne Wody Polskie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Regionalny Zarząd Gospodarki Wodnej w Poznaniu, ul. Chlebowa 4/8, 61-003 Poznań</w:t>
                    </w:r>
                  </w:p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28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 xml:space="preserve">tel.: +48 (61) 85 67 750 | faks: +48 (61) 85 25 731 | e-mail: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en-US" w:eastAsia="en-US" w:bidi="en-US"/>
                      </w:rPr>
                      <w:t>poznan@wody.gov.pl</w:t>
                      <w:tab/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pl-PL" w:eastAsia="pl-PL" w:bidi="pl-PL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5">
    <w:name w:val="Nagłówek lub stopka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Podpis obrazu_"/>
    <w:basedOn w:val="DefaultParagraphFont"/>
    <w:link w:val="Style7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Inne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Nagłówek #1_"/>
    <w:basedOn w:val="DefaultParagraphFont"/>
    <w:link w:val="Style15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40" w:line="300" w:lineRule="auto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4">
    <w:name w:val="Nagłówek lub stopka (2)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Podpis obrazu"/>
    <w:basedOn w:val="Normal"/>
    <w:link w:val="CharStyle8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Inne"/>
    <w:basedOn w:val="Normal"/>
    <w:link w:val="CharStyle11"/>
    <w:pPr>
      <w:widowControl w:val="0"/>
      <w:shd w:val="clear" w:color="auto" w:fill="auto"/>
      <w:spacing w:after="40" w:line="300" w:lineRule="auto"/>
      <w:ind w:firstLine="40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Nagłówek #1"/>
    <w:basedOn w:val="Normal"/>
    <w:link w:val="CharStyle16"/>
    <w:pPr>
      <w:widowControl w:val="0"/>
      <w:shd w:val="clear" w:color="auto" w:fill="auto"/>
      <w:spacing w:after="220" w:line="300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/Relationships>
</file>