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24" w:rsidRDefault="006E37C2">
      <w:pPr>
        <w:pStyle w:val="Teksttreci20"/>
        <w:jc w:val="lef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3030220</wp:posOffset>
            </wp:positionH>
            <wp:positionV relativeFrom="margin">
              <wp:posOffset>-103505</wp:posOffset>
            </wp:positionV>
            <wp:extent cx="1341120" cy="12128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4112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Cech Zdunów Polskich</w:t>
      </w:r>
    </w:p>
    <w:p w:rsidR="002F5124" w:rsidRDefault="006E37C2">
      <w:pPr>
        <w:pStyle w:val="Teksttreci40"/>
        <w:sectPr w:rsidR="002F5124">
          <w:pgSz w:w="11900" w:h="16840"/>
          <w:pgMar w:top="1323" w:right="3379" w:bottom="1186" w:left="3543" w:header="895" w:footer="758" w:gutter="0"/>
          <w:pgNumType w:start="1"/>
          <w:cols w:num="2" w:space="720" w:equalWidth="0">
            <w:col w:w="2030" w:space="1200"/>
            <w:col w:w="1747"/>
          </w:cols>
          <w:noEndnote/>
          <w:docGrid w:linePitch="360"/>
        </w:sectPr>
      </w:pPr>
      <w:r>
        <w:t xml:space="preserve">Urząd </w:t>
      </w:r>
      <w:proofErr w:type="spellStart"/>
      <w:r>
        <w:t>Gminv</w:t>
      </w:r>
      <w:proofErr w:type="spellEnd"/>
      <w:r>
        <w:t xml:space="preserve"> Osieczna</w:t>
      </w:r>
    </w:p>
    <w:p w:rsidR="002F5124" w:rsidRDefault="006E37C2">
      <w:pPr>
        <w:spacing w:line="1" w:lineRule="exact"/>
      </w:pPr>
      <w:r>
        <w:rPr>
          <w:noProof/>
          <w:lang w:bidi="ar-SA"/>
        </w:rPr>
        <w:drawing>
          <wp:anchor distT="0" distB="152400" distL="114300" distR="114300" simplePos="0" relativeHeight="125829378" behindDoc="0" locked="0" layoutInCell="1" allowOverlap="1">
            <wp:simplePos x="0" y="0"/>
            <wp:positionH relativeFrom="page">
              <wp:posOffset>3776980</wp:posOffset>
            </wp:positionH>
            <wp:positionV relativeFrom="paragraph">
              <wp:posOffset>292735</wp:posOffset>
            </wp:positionV>
            <wp:extent cx="1188720" cy="47561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8872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124" w:rsidRDefault="006E37C2">
      <w:pPr>
        <w:pStyle w:val="Teksttreci20"/>
      </w:pPr>
      <w:r>
        <w:t>63-760 Zduny, Rynek 2, woj. wielkopolskie</w:t>
      </w:r>
      <w:r>
        <w:br/>
      </w:r>
      <w:hyperlink r:id="rId9" w:history="1">
        <w:r>
          <w:rPr>
            <w:lang w:val="en-US" w:eastAsia="en-US" w:bidi="en-US"/>
          </w:rPr>
          <w:t>www.cechzdunowpolskich.zduny.pl</w:t>
        </w:r>
      </w:hyperlink>
    </w:p>
    <w:p w:rsidR="002F5124" w:rsidRDefault="006E37C2">
      <w:pPr>
        <w:pStyle w:val="Teksttreci0"/>
        <w:spacing w:before="140" w:after="140" w:line="240" w:lineRule="auto"/>
        <w:jc w:val="center"/>
      </w:pPr>
      <w:r>
        <w:rPr>
          <w:b/>
          <w:bCs/>
        </w:rPr>
        <w:t>Rada Gminy oraz Wójt/Burmistrz/Prezydent</w:t>
      </w:r>
    </w:p>
    <w:p w:rsidR="002F5124" w:rsidRDefault="006E37C2">
      <w:pPr>
        <w:pStyle w:val="Teksttreci0"/>
        <w:spacing w:after="340" w:line="240" w:lineRule="auto"/>
        <w:jc w:val="center"/>
      </w:pPr>
      <w:r>
        <w:rPr>
          <w:b/>
          <w:bCs/>
        </w:rPr>
        <w:t>Petycja</w:t>
      </w:r>
    </w:p>
    <w:p w:rsidR="002F5124" w:rsidRDefault="006E37C2">
      <w:pPr>
        <w:pStyle w:val="Teksttreci0"/>
        <w:spacing w:after="640" w:line="240" w:lineRule="auto"/>
        <w:jc w:val="center"/>
      </w:pPr>
      <w:r>
        <w:t>W sprawie naprawy i programów ochrony powietrza</w:t>
      </w:r>
    </w:p>
    <w:p w:rsidR="002F5124" w:rsidRDefault="006E37C2">
      <w:pPr>
        <w:pStyle w:val="Teksttreci0"/>
        <w:spacing w:after="640"/>
      </w:pPr>
      <w:r>
        <w:t>Niniejszym wnosimy o podjęcie, w ramach dostępnych środków prawnych i kompetencji,</w:t>
      </w:r>
      <w:r>
        <w:br/>
        <w:t>wszelkich działań niezbędnych do naprawy następujących uchwał</w:t>
      </w:r>
    </w:p>
    <w:p w:rsidR="002F5124" w:rsidRDefault="006E37C2">
      <w:pPr>
        <w:pStyle w:val="Teksttreci0"/>
        <w:numPr>
          <w:ilvl w:val="0"/>
          <w:numId w:val="1"/>
        </w:numPr>
        <w:tabs>
          <w:tab w:val="left" w:pos="726"/>
        </w:tabs>
        <w:ind w:left="720" w:hanging="340"/>
      </w:pPr>
      <w:r>
        <w:t>UCHWAŁA NR XXI/391/20 SEJMIKU WOJEWÓDZTWA WIELKOPOLSKIE</w:t>
      </w:r>
      <w:r>
        <w:t>GO z</w:t>
      </w:r>
      <w:r>
        <w:br/>
        <w:t>dnia 13 lipca 2020 r. w sprawie określenia Programu ochrony powietrza dla strefy</w:t>
      </w:r>
      <w:r>
        <w:br/>
        <w:t>wielkopolskiej</w:t>
      </w:r>
    </w:p>
    <w:p w:rsidR="002F5124" w:rsidRDefault="006E37C2">
      <w:pPr>
        <w:pStyle w:val="Teksttreci0"/>
        <w:numPr>
          <w:ilvl w:val="0"/>
          <w:numId w:val="1"/>
        </w:numPr>
        <w:tabs>
          <w:tab w:val="left" w:pos="726"/>
        </w:tabs>
        <w:ind w:left="720" w:hanging="340"/>
      </w:pPr>
      <w:r>
        <w:t>UCHWAŁA NR XXI/392/20 SEJMIKU WOJEWÓDZTWA WIELKOPOLSKIEGO z</w:t>
      </w:r>
      <w:r>
        <w:br/>
        <w:t>dnia 13 lipca 2020 r. w sprawie określenia Programu ochrony powietrza dla strefy</w:t>
      </w:r>
      <w:r>
        <w:br/>
        <w:t>miasto Kalisz</w:t>
      </w:r>
    </w:p>
    <w:p w:rsidR="002F5124" w:rsidRDefault="006E37C2">
      <w:pPr>
        <w:pStyle w:val="Teksttreci0"/>
        <w:numPr>
          <w:ilvl w:val="0"/>
          <w:numId w:val="1"/>
        </w:numPr>
        <w:tabs>
          <w:tab w:val="left" w:pos="726"/>
        </w:tabs>
        <w:spacing w:line="240" w:lineRule="auto"/>
        <w:ind w:left="720" w:hanging="340"/>
      </w:pPr>
      <w:r>
        <w:t>UCHWAŁA NR XXI/393/20 SEJMIKU WOJEWÓDZTWA WIELKOPOLSKIEGO z</w:t>
      </w:r>
      <w:r>
        <w:br/>
        <w:t>dnia 13 lipca 2020 r. w sprawie określenia Programu ochrony powietrza dla strefy</w:t>
      </w:r>
      <w:r>
        <w:br/>
        <w:t>aglomeracja poznańska</w:t>
      </w:r>
    </w:p>
    <w:p w:rsidR="002F5124" w:rsidRDefault="006E37C2">
      <w:pPr>
        <w:pStyle w:val="Teksttreci0"/>
      </w:pPr>
      <w:r>
        <w:rPr>
          <w:b/>
          <w:bCs/>
        </w:rPr>
        <w:t>tak, by usunąć z nich wszelkie ograniczenia eksploatacji urządzeń spełniających wymogi</w:t>
      </w:r>
      <w:r>
        <w:rPr>
          <w:b/>
          <w:bCs/>
        </w:rPr>
        <w:br/>
      </w:r>
      <w:proofErr w:type="spellStart"/>
      <w:r>
        <w:rPr>
          <w:b/>
          <w:bCs/>
        </w:rPr>
        <w:t>ekopro</w:t>
      </w:r>
      <w:r>
        <w:rPr>
          <w:b/>
          <w:bCs/>
        </w:rPr>
        <w:t>jektu</w:t>
      </w:r>
      <w:proofErr w:type="spellEnd"/>
      <w:r>
        <w:rPr>
          <w:b/>
          <w:bCs/>
        </w:rPr>
        <w:t xml:space="preserve"> i wykorzystujących jako paliwo stałe odnawialne źródła energii (drewno</w:t>
      </w:r>
      <w:r>
        <w:rPr>
          <w:b/>
          <w:bCs/>
        </w:rPr>
        <w:br/>
        <w:t xml:space="preserve">kawałkowe, </w:t>
      </w:r>
      <w:proofErr w:type="spellStart"/>
      <w:r>
        <w:rPr>
          <w:b/>
          <w:bCs/>
        </w:rPr>
        <w:t>pellet</w:t>
      </w:r>
      <w:proofErr w:type="spellEnd"/>
      <w:r>
        <w:rPr>
          <w:b/>
          <w:bCs/>
        </w:rPr>
        <w:t>, brykiet drzewny)</w:t>
      </w:r>
    </w:p>
    <w:p w:rsidR="002F5124" w:rsidRDefault="006E37C2">
      <w:pPr>
        <w:pStyle w:val="Teksttreci0"/>
        <w:spacing w:after="1300"/>
      </w:pPr>
      <w:r>
        <w:rPr>
          <w:b/>
          <w:bCs/>
        </w:rPr>
        <w:t>Wnosimy o zniesienie wszelkich zakazów i ograniczeń eksploatacji kominków i pieców</w:t>
      </w:r>
      <w:r>
        <w:rPr>
          <w:b/>
          <w:bCs/>
        </w:rPr>
        <w:br/>
        <w:t>na drewno (biopaliwo stałe), w szczególności miejscowych ogr</w:t>
      </w:r>
      <w:r>
        <w:rPr>
          <w:b/>
          <w:bCs/>
        </w:rPr>
        <w:t>zewaczy pomieszczeń</w:t>
      </w:r>
      <w:r>
        <w:rPr>
          <w:b/>
          <w:bCs/>
        </w:rPr>
        <w:br/>
        <w:t xml:space="preserve">spełniających wymogi </w:t>
      </w:r>
      <w:proofErr w:type="spellStart"/>
      <w:r>
        <w:rPr>
          <w:b/>
          <w:bCs/>
        </w:rPr>
        <w:t>Ekoprojektu</w:t>
      </w:r>
      <w:proofErr w:type="spellEnd"/>
      <w:r>
        <w:rPr>
          <w:b/>
          <w:bCs/>
        </w:rPr>
        <w:t>.</w:t>
      </w:r>
    </w:p>
    <w:p w:rsidR="002F5124" w:rsidRDefault="006E37C2">
      <w:pPr>
        <w:pStyle w:val="Teksttreci0"/>
        <w:spacing w:after="640" w:line="240" w:lineRule="auto"/>
        <w:jc w:val="center"/>
      </w:pPr>
      <w:r>
        <w:rPr>
          <w:b/>
          <w:bCs/>
        </w:rPr>
        <w:t>UZASADNIENIE</w:t>
      </w:r>
    </w:p>
    <w:p w:rsidR="002F5124" w:rsidRDefault="006E37C2">
      <w:pPr>
        <w:pStyle w:val="Teksttreci0"/>
        <w:spacing w:line="240" w:lineRule="auto"/>
      </w:pPr>
      <w:r>
        <w:rPr>
          <w:b/>
          <w:bCs/>
        </w:rPr>
        <w:t>UCHWAŁA NR XXI/391/20 SEJMIKU WOJEWÓDZTWA WIELKOPOLSKIEGO z</w:t>
      </w:r>
      <w:r>
        <w:rPr>
          <w:b/>
          <w:bCs/>
        </w:rPr>
        <w:br/>
        <w:t>dnia 13 lipca 2020 r. wprowadza ograniczenia eksploatacji urządzeń na odnawialne</w:t>
      </w:r>
      <w:r>
        <w:rPr>
          <w:b/>
          <w:bCs/>
        </w:rPr>
        <w:br/>
        <w:t xml:space="preserve">paliwa stałe spełniających wymogi </w:t>
      </w:r>
      <w:proofErr w:type="spellStart"/>
      <w:r>
        <w:rPr>
          <w:b/>
          <w:bCs/>
        </w:rPr>
        <w:t>ekoprojektu</w:t>
      </w:r>
      <w:proofErr w:type="spellEnd"/>
      <w:r>
        <w:rPr>
          <w:b/>
          <w:bCs/>
        </w:rPr>
        <w:t xml:space="preserve"> w </w:t>
      </w:r>
      <w:r>
        <w:rPr>
          <w:b/>
          <w:bCs/>
        </w:rPr>
        <w:t>tzw. dni smogowe.</w:t>
      </w:r>
    </w:p>
    <w:p w:rsidR="002F5124" w:rsidRDefault="006E37C2">
      <w:pPr>
        <w:pStyle w:val="Teksttreci0"/>
        <w:spacing w:after="0" w:line="240" w:lineRule="auto"/>
      </w:pPr>
      <w:r>
        <w:rPr>
          <w:b/>
          <w:bCs/>
        </w:rPr>
        <w:t>UCHWAŁA NR XXI/392/20 SEJMIKU WOJEWÓDZTWA</w:t>
      </w:r>
    </w:p>
    <w:p w:rsidR="002F5124" w:rsidRDefault="006E37C2">
      <w:pPr>
        <w:pStyle w:val="Teksttreci0"/>
        <w:spacing w:line="240" w:lineRule="auto"/>
      </w:pPr>
      <w:r>
        <w:rPr>
          <w:b/>
          <w:bCs/>
        </w:rPr>
        <w:t>WIELKOPOLSKIEGO z dnia 13 lipca 2020 r. wprowadza ograniczenia</w:t>
      </w:r>
      <w:r>
        <w:rPr>
          <w:b/>
          <w:bCs/>
        </w:rPr>
        <w:br/>
        <w:t>eksploatacji urządzeń na odnawialne paliwa stałe spełniających wymogi</w:t>
      </w:r>
      <w:r>
        <w:rPr>
          <w:b/>
          <w:bCs/>
        </w:rPr>
        <w:br/>
      </w:r>
      <w:proofErr w:type="spellStart"/>
      <w:r>
        <w:rPr>
          <w:b/>
          <w:bCs/>
        </w:rPr>
        <w:t>ekoprojektu</w:t>
      </w:r>
      <w:proofErr w:type="spellEnd"/>
      <w:r>
        <w:rPr>
          <w:b/>
          <w:bCs/>
        </w:rPr>
        <w:t xml:space="preserve"> w tzw. dni smogowe.</w:t>
      </w:r>
      <w:r>
        <w:br w:type="page"/>
      </w:r>
    </w:p>
    <w:p w:rsidR="002F5124" w:rsidRDefault="006E37C2">
      <w:pPr>
        <w:pStyle w:val="Teksttreci0"/>
        <w:spacing w:after="0"/>
        <w:ind w:firstLine="460"/>
      </w:pPr>
      <w:r>
        <w:rPr>
          <w:b/>
          <w:bCs/>
        </w:rPr>
        <w:t xml:space="preserve">UCHWAŁA NR XXI/393/20 SEJMIKU </w:t>
      </w:r>
      <w:r>
        <w:rPr>
          <w:b/>
          <w:bCs/>
        </w:rPr>
        <w:t>WOJEWÓDZTWA</w:t>
      </w:r>
    </w:p>
    <w:p w:rsidR="002F5124" w:rsidRDefault="006E37C2">
      <w:pPr>
        <w:pStyle w:val="Teksttreci0"/>
        <w:spacing w:after="240"/>
        <w:ind w:left="460"/>
      </w:pPr>
      <w:r>
        <w:rPr>
          <w:b/>
          <w:bCs/>
        </w:rPr>
        <w:t>WIELKOPOLSKIEGO z dnia 13 lipca 2020 r. wprowadza ograniczenia</w:t>
      </w:r>
      <w:r>
        <w:rPr>
          <w:b/>
          <w:bCs/>
        </w:rPr>
        <w:br/>
        <w:t>eksploatacji urządzeń na odnawialne paliwa stałe spełniających wymogi</w:t>
      </w:r>
      <w:r>
        <w:rPr>
          <w:b/>
          <w:bCs/>
        </w:rPr>
        <w:br/>
      </w:r>
      <w:proofErr w:type="spellStart"/>
      <w:r>
        <w:rPr>
          <w:b/>
          <w:bCs/>
        </w:rPr>
        <w:t>ekoprojektu</w:t>
      </w:r>
      <w:proofErr w:type="spellEnd"/>
      <w:r>
        <w:rPr>
          <w:b/>
          <w:bCs/>
        </w:rPr>
        <w:t xml:space="preserve"> w tzw. dni smogowe.</w:t>
      </w:r>
    </w:p>
    <w:p w:rsidR="002F5124" w:rsidRDefault="006E37C2">
      <w:pPr>
        <w:pStyle w:val="Teksttreci0"/>
        <w:ind w:left="460"/>
        <w:jc w:val="both"/>
      </w:pPr>
      <w:r>
        <w:t>Drewno jest paliwem ekologicznym na każdym etapie jego przetwarzania i energety</w:t>
      </w:r>
      <w:r>
        <w:t>cznego</w:t>
      </w:r>
      <w:r>
        <w:br/>
        <w:t>wykorzystania. Produkcja drewna opałowego nie ma negatywnego wpływu na poziom</w:t>
      </w:r>
      <w:r>
        <w:br/>
        <w:t>zalesienia w Polsce a wręcz przeciwnie: stymuluje rozwój gospodarki przez zalesianie</w:t>
      </w:r>
      <w:r>
        <w:br/>
        <w:t>niezagospodarowanych gruntów i zapewnia miejsca pracy. Paliwa drzewne są w głównej</w:t>
      </w:r>
      <w:r>
        <w:br/>
        <w:t>mie</w:t>
      </w:r>
      <w:r>
        <w:t>rze produktem ubocznym pozyskiwania i przetwarzania drewna pełnowartościowego</w:t>
      </w:r>
      <w:r>
        <w:br/>
        <w:t>wykorzystywanego w przemyśle meblarskim i w konstrukcjach drewnianych. Lokalne</w:t>
      </w:r>
      <w:r>
        <w:br/>
        <w:t>wykorzystywanie drewna przekłada się na minimalny ślad węglowy wynikający z transportu i</w:t>
      </w:r>
      <w:r>
        <w:br/>
        <w:t>przygotowa</w:t>
      </w:r>
      <w:r>
        <w:t>nia do wykorzystania jako stałego biopaliwa. Drewno z polskich lasów, jako</w:t>
      </w:r>
      <w:r>
        <w:br/>
        <w:t>uboczny produkt gospodarki leśnej, jest powszechnie dostępne i niedrogie.</w:t>
      </w:r>
    </w:p>
    <w:p w:rsidR="002F5124" w:rsidRDefault="006E37C2">
      <w:pPr>
        <w:pStyle w:val="Teksttreci0"/>
        <w:ind w:left="460"/>
        <w:jc w:val="both"/>
      </w:pPr>
      <w:r>
        <w:t>W przypadku ogrzewania drewnem powstaje tyle samo dwutlenku węgla ile wchłonęło ono</w:t>
      </w:r>
      <w:r>
        <w:br/>
        <w:t>podczas swojego wzrostu</w:t>
      </w:r>
      <w:r>
        <w:t>, czego rezultatem jest zerowy bilans emisji CO2. Jest to</w:t>
      </w:r>
      <w:r>
        <w:br/>
        <w:t>zgodne z polityką UE, której celem jest osiągnięcie neutralności klimatycznej do 2050r.</w:t>
      </w:r>
      <w:r>
        <w:br/>
        <w:t>Używanie drewna, w przeciwieństwie do gazu, który jest paliwem kopalnym, nie wiąże się z</w:t>
      </w:r>
      <w:r>
        <w:br/>
        <w:t>emisją gazów cieplarn</w:t>
      </w:r>
      <w:r>
        <w:t>ianych i pozwala na spełnienie wymaganego przez UE udziału OZE w</w:t>
      </w:r>
      <w:r>
        <w:br/>
      </w:r>
      <w:proofErr w:type="spellStart"/>
      <w:r>
        <w:t>miksie</w:t>
      </w:r>
      <w:proofErr w:type="spellEnd"/>
      <w:r>
        <w:t xml:space="preserve"> energetycznym.</w:t>
      </w:r>
    </w:p>
    <w:p w:rsidR="002F5124" w:rsidRDefault="006E37C2">
      <w:pPr>
        <w:pStyle w:val="Teksttreci0"/>
        <w:spacing w:line="254" w:lineRule="auto"/>
        <w:ind w:left="460"/>
        <w:jc w:val="both"/>
      </w:pPr>
      <w:r>
        <w:t>Zakazy i ograniczenia eksploatacji kominków należy zastąpić edukacją na temat prawidłowego</w:t>
      </w:r>
      <w:r>
        <w:br/>
        <w:t>spalania.</w:t>
      </w:r>
    </w:p>
    <w:p w:rsidR="002F5124" w:rsidRDefault="006E37C2">
      <w:pPr>
        <w:pStyle w:val="Teksttreci0"/>
        <w:spacing w:after="240"/>
        <w:ind w:left="460"/>
        <w:jc w:val="both"/>
      </w:pPr>
      <w:r>
        <w:t>Programy Ochrony Powietrza i Uchwały Antysmogowe powinny być tworzon</w:t>
      </w:r>
      <w:r>
        <w:t>e z dbałością o</w:t>
      </w:r>
      <w:r>
        <w:br/>
        <w:t>bezpieczeństwo energetyczne obywateli poprzez promowanie ogrzewaczy pomieszczeń</w:t>
      </w:r>
      <w:r>
        <w:br/>
        <w:t>opalanych odnawialną biomasą leśną, spełniających wymagania EKOPROJEKTU na równi z</w:t>
      </w:r>
      <w:r>
        <w:br/>
        <w:t xml:space="preserve">innymi urządzeniami zasilanymi OZE (jak np. pompy ciepła, </w:t>
      </w:r>
      <w:proofErr w:type="spellStart"/>
      <w:r>
        <w:t>fotowoltaika</w:t>
      </w:r>
      <w:proofErr w:type="spellEnd"/>
      <w:r>
        <w:t>). Prze</w:t>
      </w:r>
      <w:r>
        <w:t>pisy takie nie</w:t>
      </w:r>
      <w:r>
        <w:br/>
        <w:t>mogą prowadzić do powstawania lub zwiększania zjawiska ubóstwa energetycznego.</w:t>
      </w:r>
    </w:p>
    <w:p w:rsidR="002F5124" w:rsidRDefault="006E37C2">
      <w:pPr>
        <w:pStyle w:val="Teksttreci0"/>
        <w:ind w:left="460"/>
        <w:jc w:val="both"/>
      </w:pPr>
      <w:r>
        <w:t>W obliczu rosnących cen gazu, braku pewności co do ciągłości dostaw tego surowca oraz</w:t>
      </w:r>
      <w:r>
        <w:br/>
        <w:t>zawieszenia przez dostawców gazu wykonywania nowych przyłączy, wszelkie ogra</w:t>
      </w:r>
      <w:r>
        <w:t>niczenia</w:t>
      </w:r>
      <w:r>
        <w:br/>
        <w:t>możliwości używania biomasy prowadzą wprost do ubóstwa energetycznego i godzą w</w:t>
      </w:r>
      <w:r>
        <w:br/>
        <w:t>bezpieczeństwo energetyczne uzależniając ludzi od dużych sieci przesyłowych i skazując na</w:t>
      </w:r>
      <w:r>
        <w:br/>
        <w:t>monopol dostawców i związane z tym wysokie ceny.</w:t>
      </w:r>
    </w:p>
    <w:p w:rsidR="002F5124" w:rsidRDefault="006E37C2">
      <w:pPr>
        <w:pStyle w:val="Teksttreci0"/>
        <w:spacing w:line="254" w:lineRule="auto"/>
        <w:ind w:left="460"/>
        <w:jc w:val="both"/>
      </w:pPr>
      <w:r>
        <w:t>Pełną listę argumentów za zm</w:t>
      </w:r>
      <w:r>
        <w:t>ianą obecnych przepisów znajdziecie Państwo w załączonych</w:t>
      </w:r>
      <w:r>
        <w:br/>
        <w:t>dokumentach:</w:t>
      </w:r>
    </w:p>
    <w:p w:rsidR="002F5124" w:rsidRDefault="006E37C2">
      <w:pPr>
        <w:pStyle w:val="Teksttreci0"/>
        <w:spacing w:after="480" w:line="240" w:lineRule="auto"/>
        <w:ind w:left="1140" w:hanging="340"/>
        <w:jc w:val="both"/>
      </w:pPr>
      <w:r>
        <w:t>- Oficjalne Stanowisko Ogólnopolskiego Stowarzyszenia Kominki i Piece w sprawie</w:t>
      </w:r>
      <w:r>
        <w:br/>
        <w:t>zakazów palenia drewnem, uchwał antysmogowych i programów ochrony powietrza</w:t>
      </w:r>
    </w:p>
    <w:p w:rsidR="002F5124" w:rsidRDefault="006E37C2">
      <w:pPr>
        <w:pStyle w:val="Teksttreci30"/>
        <w:ind w:left="4620"/>
      </w:pPr>
      <w:r>
        <w:t>Członek Cechu Zdunów Polskich</w:t>
      </w:r>
    </w:p>
    <w:p w:rsidR="002F5124" w:rsidRDefault="006E37C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9090" cy="43878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090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124" w:rsidRDefault="002F5124">
      <w:pPr>
        <w:spacing w:after="419" w:line="1" w:lineRule="exact"/>
      </w:pPr>
    </w:p>
    <w:p w:rsidR="002F5124" w:rsidRDefault="006E37C2">
      <w:pPr>
        <w:pStyle w:val="Teksttreci30"/>
        <w:ind w:left="0"/>
        <w:jc w:val="center"/>
        <w:sectPr w:rsidR="002F5124">
          <w:type w:val="continuous"/>
          <w:pgSz w:w="11900" w:h="16840"/>
          <w:pgMar w:top="1004" w:right="1282" w:bottom="1342" w:left="1273" w:header="576" w:footer="914" w:gutter="0"/>
          <w:cols w:space="720"/>
          <w:noEndnote/>
          <w:docGrid w:linePitch="360"/>
        </w:sectPr>
      </w:pPr>
      <w:r>
        <w:t>Krzysztof Motel</w:t>
      </w:r>
    </w:p>
    <w:p w:rsidR="002F5124" w:rsidRDefault="006E37C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6510" cy="79883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8651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124" w:rsidRDefault="006E37C2">
      <w:pPr>
        <w:pStyle w:val="Podpisobrazu0"/>
      </w:pPr>
      <w:r>
        <w:t>OGÓLNOPOLSKIE STOWARZYSZENIE</w:t>
      </w:r>
    </w:p>
    <w:p w:rsidR="002F5124" w:rsidRDefault="002F5124">
      <w:pPr>
        <w:spacing w:after="579" w:line="1" w:lineRule="exact"/>
      </w:pPr>
    </w:p>
    <w:p w:rsidR="002F5124" w:rsidRDefault="006E37C2">
      <w:pPr>
        <w:pStyle w:val="Teksttreci0"/>
        <w:spacing w:after="520"/>
        <w:jc w:val="center"/>
      </w:pPr>
      <w:r>
        <w:rPr>
          <w:b/>
          <w:bCs/>
        </w:rPr>
        <w:t>OGÓLNOPOLSKIE STOWARZYSZENIE KOMINKI I PIECE</w:t>
      </w:r>
    </w:p>
    <w:p w:rsidR="002F5124" w:rsidRDefault="006E37C2">
      <w:pPr>
        <w:pStyle w:val="Nagwek10"/>
        <w:keepNext/>
        <w:keepLines/>
        <w:spacing w:after="240" w:line="374" w:lineRule="auto"/>
        <w:jc w:val="center"/>
      </w:pPr>
      <w:bookmarkStart w:id="0" w:name="bookmark0"/>
      <w:r>
        <w:t>OFICJALNE STANOWISKO W SPRAWIE ZAKAZÓW PALENIA DREWNEM, UCHWAŁ</w:t>
      </w:r>
      <w:r>
        <w:br/>
        <w:t>ANTYSMOGOWYCHI PROGRAMÓW OCHRONY POWIETRZA</w:t>
      </w:r>
      <w:bookmarkEnd w:id="0"/>
    </w:p>
    <w:p w:rsidR="002F5124" w:rsidRDefault="006E37C2">
      <w:pPr>
        <w:pStyle w:val="Teksttreci0"/>
        <w:spacing w:after="240"/>
        <w:ind w:firstLine="700"/>
        <w:jc w:val="both"/>
      </w:pPr>
      <w:r>
        <w:t xml:space="preserve">Działając w imieniu </w:t>
      </w:r>
      <w:r>
        <w:t>Ogólnopolskiego Stowarzyszenia „Kominki i Piece” z siedzibą w</w:t>
      </w:r>
      <w:r>
        <w:br/>
        <w:t>Zdunach przedkładam oficjalne stanowisko w sprawie zakazów palenia drewnem, uchwał</w:t>
      </w:r>
      <w:r>
        <w:br/>
        <w:t>antysmogowych i programów ochrony powietrza, wraz z wnioskiem o wnikliwe pochylenie się nad</w:t>
      </w:r>
      <w:r>
        <w:br/>
        <w:t>prezentowanymi prze</w:t>
      </w:r>
      <w:r>
        <w:t>z Stowarzyszenie poważnymi wątpliwościami o charakterze systemowym oraz</w:t>
      </w:r>
      <w:r>
        <w:br/>
        <w:t>nawiązanie dialogu społecznego w celu doprowadzenia przepisów prawa krajowego do zgodności z</w:t>
      </w:r>
      <w:r>
        <w:br/>
        <w:t>wiążącymi Rzeczpospolitą Polską normami Wspólnotowymi.</w:t>
      </w:r>
    </w:p>
    <w:p w:rsidR="002F5124" w:rsidRDefault="006E37C2">
      <w:pPr>
        <w:pStyle w:val="Teksttreci0"/>
        <w:spacing w:after="240"/>
        <w:ind w:firstLine="700"/>
        <w:jc w:val="both"/>
      </w:pPr>
      <w:r>
        <w:t>Ogólnopolskie Stowarzyszenie "Komink</w:t>
      </w:r>
      <w:r>
        <w:t>i i Piece" jest dobrowolnym i samorządnym</w:t>
      </w:r>
      <w:r>
        <w:br/>
        <w:t>zrzeszeniem osób fizycznych, osób prawnych, przedsiębiorców i innych organizacji społecznych i</w:t>
      </w:r>
      <w:r>
        <w:br/>
        <w:t>gospodarczych zainteresowanych sprawami związanymi z branżą kominkową i zduńską oraz</w:t>
      </w:r>
      <w:r>
        <w:br/>
        <w:t>dbałością o poszanowanie środowisk</w:t>
      </w:r>
      <w:r>
        <w:t>a naturalnego i zdrowia ludzkiego w duchu regulacji</w:t>
      </w:r>
      <w:r>
        <w:br/>
        <w:t>europejskich</w:t>
      </w:r>
    </w:p>
    <w:p w:rsidR="002F5124" w:rsidRDefault="006E37C2">
      <w:pPr>
        <w:pStyle w:val="Teksttreci0"/>
        <w:spacing w:after="0"/>
        <w:ind w:firstLine="700"/>
        <w:jc w:val="both"/>
      </w:pPr>
      <w:r>
        <w:t>Drewno to polskie, ekologiczne, odnawialne źródło energii i naturalny magazyn energii</w:t>
      </w:r>
      <w:r>
        <w:br/>
        <w:t>słonecznej. To biopaliwo stałe, niekopalne (w przeciwieństwie do węgla i gazu) - zalecane do</w:t>
      </w:r>
      <w:r>
        <w:br/>
        <w:t>powszechnego</w:t>
      </w:r>
      <w:r>
        <w:t xml:space="preserve"> stosowania w Unii Europejskiej dyrektywą PARLAMENTU EUROPEJSKIEGO</w:t>
      </w:r>
      <w:r>
        <w:br/>
        <w:t xml:space="preserve">I RADY (UE) 2018/2001 z dnia 11 grudnia 2018 r. Drewno kawałkowe, zrębki, </w:t>
      </w:r>
      <w:proofErr w:type="spellStart"/>
      <w:r>
        <w:t>pellet</w:t>
      </w:r>
      <w:proofErr w:type="spellEnd"/>
      <w:r>
        <w:t>, brykiet to</w:t>
      </w:r>
      <w:r>
        <w:br/>
        <w:t>produkty biomasy drzewnej, które zgodnie z art. 2 pkt. 3 i 7a Ustawy z dnia 20 lutego 2015 r. o</w:t>
      </w:r>
      <w:r>
        <w:br/>
      </w:r>
      <w:r>
        <w:t>odnawialnych źródłach energii, dalej jako ustawa o OZE - są zaliczane do odnawialnych źródeł</w:t>
      </w:r>
      <w:r>
        <w:br/>
        <w:t>energii.</w:t>
      </w:r>
    </w:p>
    <w:p w:rsidR="002F5124" w:rsidRDefault="006E37C2">
      <w:pPr>
        <w:pStyle w:val="Teksttreci0"/>
        <w:spacing w:after="0"/>
        <w:ind w:firstLine="700"/>
        <w:jc w:val="both"/>
      </w:pPr>
      <w:r>
        <w:t>Drewno jest paliwem ekologicznym na każdym etapie jego przetwarzania i energetycznego</w:t>
      </w:r>
      <w:r>
        <w:br/>
        <w:t xml:space="preserve">wykorzystania. Produkcja drewna opałowego nie ma negatywnego wpływu </w:t>
      </w:r>
      <w:r>
        <w:t>na poziom zalesienia w</w:t>
      </w:r>
      <w:r>
        <w:br/>
        <w:t>Polsce a wręcz przeciwnie: stymuluje rozwój gospodarki przez zalesianie niezagospodarowanych</w:t>
      </w:r>
      <w:r>
        <w:br/>
        <w:t>gruntów i zapewnia miejsca pracy. Paliwa drzewne są w głównej mierze produktem ubocznym</w:t>
      </w:r>
      <w:r>
        <w:br/>
        <w:t>pozyskiwania i przetwarzania drewna pełnowartościowe</w:t>
      </w:r>
      <w:r>
        <w:t>go wykorzystywanego w przemyśle</w:t>
      </w:r>
      <w:r>
        <w:br/>
        <w:t>meblarskim i w konstrukcjach drewnianych. Lokalne wykorzystywanie drewna przekłada się na</w:t>
      </w:r>
      <w:r>
        <w:br/>
        <w:t>minimalny ślad węglowy wynikający z transportu i przygotowania do wykorzystania jako stałego</w:t>
      </w:r>
      <w:r>
        <w:br/>
        <w:t xml:space="preserve">biopaliwa. Drewno z polskich lasów, jako </w:t>
      </w:r>
      <w:r>
        <w:t>uboczny produkt gospodarki leśnej, jest powszechnie</w:t>
      </w:r>
      <w:r>
        <w:br/>
        <w:t>dostępne i niedrogie.</w:t>
      </w:r>
    </w:p>
    <w:p w:rsidR="002F5124" w:rsidRDefault="006E37C2">
      <w:pPr>
        <w:pStyle w:val="Teksttreci0"/>
        <w:spacing w:after="240"/>
        <w:ind w:firstLine="700"/>
        <w:jc w:val="both"/>
      </w:pPr>
      <w:r>
        <w:t>W przypadku ogrzewania drewnem powstaje tyle samo dwutlenku węgla ile wchłonęło ono</w:t>
      </w:r>
      <w:r>
        <w:br/>
        <w:t>podczas swojego wzrostu, czego rezultatem jest zerowy bilans emisji CO2. Jest to zgodne z</w:t>
      </w:r>
      <w:r>
        <w:br/>
        <w:t>polityką</w:t>
      </w:r>
      <w:r>
        <w:t xml:space="preserve"> UE, której celem jest osiągnięcie neutralności klimatycznej do 2050r.</w:t>
      </w:r>
    </w:p>
    <w:p w:rsidR="002F5124" w:rsidRDefault="006E37C2">
      <w:pPr>
        <w:pStyle w:val="Teksttreci0"/>
        <w:spacing w:after="240"/>
        <w:ind w:firstLine="700"/>
        <w:jc w:val="both"/>
      </w:pPr>
      <w:r>
        <w:t>Nasze Stowarzyszenie stanowczo sprzeciwia się wszelkim zakazom i ograniczeniom</w:t>
      </w:r>
      <w:r>
        <w:br/>
        <w:t>ogrzewania drewnem, zwłaszcza w instalacjach przeznaczonych wyłącznie do stosowania biomasy,</w:t>
      </w:r>
      <w:r>
        <w:br/>
        <w:t>spełniających</w:t>
      </w:r>
      <w:r>
        <w:t xml:space="preserve"> wymogi </w:t>
      </w:r>
      <w:proofErr w:type="spellStart"/>
      <w:r>
        <w:t>ekoprojektu</w:t>
      </w:r>
      <w:proofErr w:type="spellEnd"/>
      <w:r>
        <w:t>. Przepisy ustawy o OZE oraz ustawodawstwo i praktyka</w:t>
      </w:r>
      <w:r>
        <w:br/>
        <w:t>europejska są w kwestii drewna jednoznaczne. Przykładem mogą być chociażby Włochy, Szwajcaria,</w:t>
      </w:r>
      <w:r>
        <w:br/>
        <w:t>Austria, Francja, Niemcy czy znane z rygorystycznego podejścia do ekologii kraje skandyn</w:t>
      </w:r>
      <w:r>
        <w:t>awskie,</w:t>
      </w:r>
      <w:r>
        <w:br/>
        <w:t>gdzie ogrzewanie drewnem jest czymś normalnym i nie budzącym zastrzeżeń. Zakazy używania</w:t>
      </w:r>
      <w:r>
        <w:br/>
        <w:t>drewna jako paliwa w naszej strefie klimatycznej, co jest często przemilczane, powodują zwiększenie</w:t>
      </w:r>
      <w:r>
        <w:br/>
        <w:t>zużycia gazu, który jest paliwem kopalnym, drogim i w więks</w:t>
      </w:r>
      <w:r>
        <w:t>zości pochodzącym z importu, co</w:t>
      </w:r>
      <w:r>
        <w:br/>
        <w:t>zmniejsza nasze bezpieczeństwo energetyczne.</w:t>
      </w:r>
    </w:p>
    <w:p w:rsidR="002F5124" w:rsidRDefault="006E37C2">
      <w:pPr>
        <w:pStyle w:val="Teksttreci0"/>
        <w:spacing w:after="240"/>
        <w:ind w:firstLine="680"/>
        <w:jc w:val="both"/>
      </w:pPr>
      <w:r>
        <w:t>Uchwały antysmogowe i Programy Ochrony Powietrza, jakkolwiek z założenia słuszne i</w:t>
      </w:r>
      <w:r>
        <w:br/>
        <w:t>potrzebne, jednak ze względu na silny wpływ lobbystów prowadzą do wypaczenia swojego głównego</w:t>
      </w:r>
      <w:r>
        <w:br/>
        <w:t>ce</w:t>
      </w:r>
      <w:r>
        <w:t>lu jakim jest poprawa jakości powietrza. Znane nam uchwały antysmogowe w większości</w:t>
      </w:r>
      <w:r>
        <w:br/>
        <w:t>przypadków obarczone są rażącymi błędami w kontekście ekologii, walki ze smogiem, promowania</w:t>
      </w:r>
      <w:r>
        <w:br/>
        <w:t>OZE oraz logiki i sensowności wprowadzanych regulacji.</w:t>
      </w:r>
    </w:p>
    <w:p w:rsidR="002F5124" w:rsidRDefault="006E37C2">
      <w:pPr>
        <w:pStyle w:val="Teksttreci0"/>
        <w:spacing w:after="240" w:line="254" w:lineRule="auto"/>
        <w:ind w:firstLine="680"/>
        <w:jc w:val="both"/>
      </w:pPr>
      <w:r>
        <w:t>Oto najważniejsze zastrz</w:t>
      </w:r>
      <w:r>
        <w:t>eżenia, jakie OSKP ma do obowiązujących uchwał antysmogowych</w:t>
      </w:r>
      <w:r>
        <w:br/>
        <w:t>i Programów Ochrony Powietrza:</w:t>
      </w:r>
    </w:p>
    <w:p w:rsidR="002F5124" w:rsidRDefault="006E37C2">
      <w:pPr>
        <w:pStyle w:val="Teksttreci0"/>
        <w:numPr>
          <w:ilvl w:val="0"/>
          <w:numId w:val="2"/>
        </w:numPr>
        <w:tabs>
          <w:tab w:val="left" w:pos="994"/>
        </w:tabs>
        <w:spacing w:after="240"/>
        <w:ind w:firstLine="680"/>
        <w:jc w:val="both"/>
      </w:pPr>
      <w:r>
        <w:t>Zestawianie drewna razem z węglem w grupie “paliw stałych” i zakazywanie używania go</w:t>
      </w:r>
      <w:r>
        <w:br/>
        <w:t>jako źródła energii (np. krakowska uchwała antysmogowa, mazowiecki POP). Drewno</w:t>
      </w:r>
      <w:r>
        <w:t xml:space="preserve"> jest</w:t>
      </w:r>
      <w:r>
        <w:br/>
        <w:t>odnawialnym źródłem energii i wszelkie zakazy jego używania w charakterze paliwa są działaniem</w:t>
      </w:r>
      <w:r>
        <w:br/>
        <w:t>antyekologicznym i niezgodnym z polityką klimatyczną UE.</w:t>
      </w:r>
    </w:p>
    <w:p w:rsidR="002F5124" w:rsidRDefault="006E37C2">
      <w:pPr>
        <w:pStyle w:val="Teksttreci0"/>
        <w:numPr>
          <w:ilvl w:val="0"/>
          <w:numId w:val="2"/>
        </w:numPr>
        <w:tabs>
          <w:tab w:val="left" w:pos="990"/>
        </w:tabs>
        <w:spacing w:after="0"/>
        <w:ind w:firstLine="680"/>
        <w:jc w:val="both"/>
      </w:pPr>
      <w:r>
        <w:t>Zakaz eksploatacji kominków i miejscowych ogrzewaczy pomieszczeń w tzw. dni</w:t>
      </w:r>
      <w:r>
        <w:br/>
        <w:t xml:space="preserve">smogowe we wszystkich </w:t>
      </w:r>
      <w:r>
        <w:t>urządzeniach bez rozróżnienia nowoczesnych, spełniających wymogi</w:t>
      </w:r>
      <w:r>
        <w:br/>
      </w:r>
      <w:proofErr w:type="spellStart"/>
      <w:r>
        <w:t>ekoprojektu</w:t>
      </w:r>
      <w:proofErr w:type="spellEnd"/>
      <w:r>
        <w:t>, niskoemisyjnych kominków i pieców od innych (np. małopolski POP, mazowiecki</w:t>
      </w:r>
      <w:r>
        <w:br/>
        <w:t>POP). Miejscowe ogrzewacze pomieszczeń, o których mówi “Rozporządzenie Komisji (UE)</w:t>
      </w:r>
      <w:r>
        <w:br/>
        <w:t>2015/1185 z dnia 2</w:t>
      </w:r>
      <w:r>
        <w:t>4 kwietnia 2015 r. w sprawie wykonania dyrektywy Parlamentu Europejskiego i</w:t>
      </w:r>
      <w:r>
        <w:br/>
        <w:t xml:space="preserve">Rady 2009/125/WE w odniesieniu do wymogów dotyczących </w:t>
      </w:r>
      <w:proofErr w:type="spellStart"/>
      <w:r>
        <w:t>ekoprojektu</w:t>
      </w:r>
      <w:proofErr w:type="spellEnd"/>
      <w:r>
        <w:t xml:space="preserve"> dla miejscowych</w:t>
      </w:r>
      <w:r>
        <w:br/>
        <w:t>ogrzewaczy pomieszczeń na paliwo stałe” zapewniają czyste, wysoko wydajne energetycznie</w:t>
      </w:r>
      <w:r>
        <w:br/>
        <w:t>spalanie z</w:t>
      </w:r>
      <w:r>
        <w:t xml:space="preserve"> minimalną emisją zanieczyszczeń mieszczącą się w granicach wyznaczonych przez</w:t>
      </w:r>
      <w:r>
        <w:br/>
        <w:t>uregulowania prawne, które w UE zaczną obowiązywać dopiero od 1.01.2022 roku. Potwierdzają to</w:t>
      </w:r>
      <w:r>
        <w:br/>
        <w:t>w pierwszej kolejności badania tych urządzeń przeprowadzone przez laboratorium posi</w:t>
      </w:r>
      <w:r>
        <w:t>adające</w:t>
      </w:r>
      <w:r>
        <w:br/>
        <w:t>akredytację Polskiego Centrum Akredytacji (PCA) w zakresie oceny zgodności z odpowiednimi</w:t>
      </w:r>
      <w:r>
        <w:br/>
        <w:t>normami, będącą podstawa do ich wprowadzenia na rynek i dopuszczenia do obrotu. Nad</w:t>
      </w:r>
      <w:r>
        <w:br/>
        <w:t xml:space="preserve">opracowaniem i przyjęciem do procedury legislacyjnej </w:t>
      </w:r>
      <w:proofErr w:type="spellStart"/>
      <w:r>
        <w:t>Rozp</w:t>
      </w:r>
      <w:proofErr w:type="spellEnd"/>
      <w:r>
        <w:t>. KE (UE) 2015/11</w:t>
      </w:r>
      <w:r>
        <w:t xml:space="preserve">85 w/s </w:t>
      </w:r>
      <w:proofErr w:type="spellStart"/>
      <w:r>
        <w:t>ekoprojektu</w:t>
      </w:r>
      <w:proofErr w:type="spellEnd"/>
      <w:r>
        <w:t>,</w:t>
      </w:r>
      <w:r>
        <w:br/>
        <w:t>które będzie obowiązywać od 01.01.2022 na terenie całej UE ustanawiając bezpieczne graniczne</w:t>
      </w:r>
      <w:r>
        <w:br/>
        <w:t>wartości emisji dla ogrzewaczy pomieszczeń pracowali eksperci ze wszystkich państw</w:t>
      </w:r>
      <w:r>
        <w:br/>
        <w:t>członkowskich. Wypracowane rozwiązania są w zupełności wysta</w:t>
      </w:r>
      <w:r>
        <w:t>rczające dla zapewnienia</w:t>
      </w:r>
      <w:r>
        <w:br/>
        <w:t>odpowiednio wysokiej sprawności energetycznej ogrzewaczy pomieszczeń, w tym kominków i ich</w:t>
      </w:r>
      <w:r>
        <w:br/>
        <w:t>niskiej emisyjności.</w:t>
      </w:r>
    </w:p>
    <w:p w:rsidR="002F5124" w:rsidRDefault="006E37C2">
      <w:pPr>
        <w:pStyle w:val="Teksttreci0"/>
        <w:spacing w:after="0"/>
        <w:ind w:firstLine="680"/>
        <w:jc w:val="both"/>
      </w:pPr>
      <w:r>
        <w:t>Przeprowadzone przez laboratorium posiadające akredytację PCA, na zlecenie OSKP badania</w:t>
      </w:r>
      <w:r>
        <w:br/>
        <w:t>emisji z nowoczesnych ogrzewacz</w:t>
      </w:r>
      <w:r>
        <w:t>y pomieszczeń zasilanych drewnem opałowym, o</w:t>
      </w:r>
      <w:r>
        <w:br/>
        <w:t>wilgotności poniżej 20%, w rzeczywistych warunkach eksploatacji jednoznacznie potwierdzają ich</w:t>
      </w:r>
      <w:r>
        <w:br/>
        <w:t>wysokie parametry w zakresie spełnienia wymagań granicznych wartości emisji, znacząco niższe</w:t>
      </w:r>
      <w:r>
        <w:br/>
        <w:t xml:space="preserve">wartości w odniesieniu </w:t>
      </w:r>
      <w:r>
        <w:t xml:space="preserve">do CO, PM, OGC, </w:t>
      </w:r>
      <w:proofErr w:type="spellStart"/>
      <w:r>
        <w:t>NOx</w:t>
      </w:r>
      <w:proofErr w:type="spellEnd"/>
      <w:r>
        <w:t xml:space="preserve"> od określonych w Rozporządzeniu KE UE</w:t>
      </w:r>
      <w:r>
        <w:br/>
        <w:t xml:space="preserve">(2015/1185), w porównaniu do urządzeń nie spełniających wymogów </w:t>
      </w:r>
      <w:proofErr w:type="spellStart"/>
      <w:r>
        <w:t>ekoprojektu</w:t>
      </w:r>
      <w:proofErr w:type="spellEnd"/>
      <w:r>
        <w:t>. Emisje pyłu,</w:t>
      </w:r>
      <w:r>
        <w:br/>
        <w:t>lotnych związków organicznych (OGC), tlenku węgla są niższe o prawie 30 razy. Co ważne, emisja</w:t>
      </w:r>
      <w:r>
        <w:br/>
        <w:t>wielopierście</w:t>
      </w:r>
      <w:r>
        <w:t>niowych węglowodorów aromatycznych, w tym o charakterze mutagennym i</w:t>
      </w:r>
      <w:r>
        <w:br/>
        <w:t xml:space="preserve">kancerogennym takich jak </w:t>
      </w:r>
      <w:proofErr w:type="spellStart"/>
      <w:r>
        <w:t>benzo</w:t>
      </w:r>
      <w:proofErr w:type="spellEnd"/>
      <w:r>
        <w:t>(a)</w:t>
      </w:r>
      <w:proofErr w:type="spellStart"/>
      <w:r>
        <w:t>piren</w:t>
      </w:r>
      <w:proofErr w:type="spellEnd"/>
      <w:r>
        <w:t xml:space="preserve"> jest ponad stukrotnie niższa, niż to jest przyjmowane w</w:t>
      </w:r>
      <w:r>
        <w:br/>
        <w:t>założeniach do uchwał antysmogowych. Ponadto emisja dwutlenku siarki jest również zredukowan</w:t>
      </w:r>
      <w:r>
        <w:t>a</w:t>
      </w:r>
      <w:r>
        <w:br/>
        <w:t>o ponad 98% w porównaniu do stosowania węgla jako paliwa. Niższa jest również emisja tlenków</w:t>
      </w:r>
      <w:r>
        <w:br/>
        <w:t>azotu, z uwagi na niższą zawartość azotu w biomasie drzewnej w porównaniu do węgla. Można z</w:t>
      </w:r>
      <w:r>
        <w:br/>
        <w:t>całą pewnością powiedzieć, że są to ekologiczne, niskoemisyjne urządz</w:t>
      </w:r>
      <w:r>
        <w:t>enia grzewcze a ich wpływ</w:t>
      </w:r>
      <w:r>
        <w:br/>
        <w:t>na środowisko jest zminimalizowany.</w:t>
      </w:r>
    </w:p>
    <w:p w:rsidR="002F5124" w:rsidRDefault="006E37C2">
      <w:pPr>
        <w:pStyle w:val="Teksttreci0"/>
        <w:spacing w:after="240"/>
        <w:ind w:firstLine="680"/>
        <w:jc w:val="both"/>
      </w:pPr>
      <w:r>
        <w:rPr>
          <w:b/>
          <w:bCs/>
        </w:rPr>
        <w:t>W praktyce ścisłe przestrzeganie takich zakazów eksploatacji prowadzi wręcz do</w:t>
      </w:r>
      <w:r>
        <w:rPr>
          <w:b/>
          <w:bCs/>
        </w:rPr>
        <w:br/>
        <w:t>pogorszenia jakości powietrza zmuszając mieszkańców do używania starego, dymiącego pieca</w:t>
      </w:r>
      <w:r>
        <w:rPr>
          <w:b/>
          <w:bCs/>
        </w:rPr>
        <w:br/>
        <w:t>węglowego będącego głównym</w:t>
      </w:r>
      <w:r>
        <w:rPr>
          <w:b/>
          <w:bCs/>
        </w:rPr>
        <w:t xml:space="preserve"> źródłem ogrzewania zamiast nowoczesnego, ekologicznego i</w:t>
      </w:r>
      <w:r>
        <w:rPr>
          <w:b/>
          <w:bCs/>
        </w:rPr>
        <w:br/>
        <w:t>niskoemisyjnego kominka na drewno.</w:t>
      </w:r>
    </w:p>
    <w:p w:rsidR="002F5124" w:rsidRDefault="006E37C2">
      <w:pPr>
        <w:pStyle w:val="Teksttreci0"/>
        <w:spacing w:after="260"/>
        <w:ind w:firstLine="740"/>
        <w:jc w:val="both"/>
      </w:pPr>
      <w:r>
        <w:t>Tytułem miarodajnego przykładu podnoszę, iż w opracowaniu wykonanym przez</w:t>
      </w:r>
      <w:r>
        <w:br/>
        <w:t>ATMOTERM S.A. na zlecenie Urzędu Marszałkowskiego Województwa Małopolskiego przyjęto</w:t>
      </w:r>
      <w:r>
        <w:br/>
        <w:t>bard</w:t>
      </w:r>
      <w:r>
        <w:t xml:space="preserve">zo niekorzystny, zawyżony, </w:t>
      </w:r>
      <w:r>
        <w:rPr>
          <w:b/>
          <w:bCs/>
        </w:rPr>
        <w:t xml:space="preserve">błędny </w:t>
      </w:r>
      <w:r>
        <w:t>wskaźnik emisji pyłów TSP na poziomie 550 g/GJ, zamiast</w:t>
      </w:r>
      <w:r>
        <w:br/>
        <w:t xml:space="preserve">20-krotnie niższego 26g/GJ wg dyrektywy </w:t>
      </w:r>
      <w:proofErr w:type="spellStart"/>
      <w:r>
        <w:t>Ekoprojekt</w:t>
      </w:r>
      <w:proofErr w:type="spellEnd"/>
      <w:r>
        <w:t xml:space="preserve"> dla biomasy leśnej spalanej w ogrzewaczach</w:t>
      </w:r>
      <w:r>
        <w:br/>
        <w:t>pomieszczeń (piece, kominki, piece kaflowe, kuchnie).</w:t>
      </w:r>
    </w:p>
    <w:p w:rsidR="002F5124" w:rsidRDefault="006E37C2">
      <w:pPr>
        <w:pStyle w:val="Teksttreci0"/>
        <w:spacing w:after="0" w:line="240" w:lineRule="auto"/>
        <w:jc w:val="both"/>
      </w:pPr>
      <w:r>
        <w:t xml:space="preserve">Analizując </w:t>
      </w:r>
      <w:r>
        <w:t>opracowanie wykonane przez ATMOTERM S.A. na zlecenie Urzędu Marszałkowskiego</w:t>
      </w:r>
      <w:r>
        <w:br/>
        <w:t>Województwa Małopolskiego w ramach pracy pt. „Wykonanie analizy z zakresu ochrony powietrza</w:t>
      </w:r>
      <w:r>
        <w:br/>
        <w:t>oraz odnawialnych źródeł energii na potrzebę opracowania nowego Programu Ochrony Powiet</w:t>
      </w:r>
      <w:r>
        <w:t>rza</w:t>
      </w:r>
      <w:r>
        <w:br/>
        <w:t>dla województwa małopolskiego wraz z weryfikacją i aktualizacją narzędzi sprawozdawczości z</w:t>
      </w:r>
      <w:r>
        <w:br/>
        <w:t>realizacji programu" (umowa z dnia 4.11.2019) dot. przyjętej metodyki inwentaryzacji emisji dla</w:t>
      </w:r>
      <w:r>
        <w:br/>
        <w:t>potrzeb nowego POP dla województwa małopolskiego zwracamy uwagę,</w:t>
      </w:r>
      <w:r>
        <w:t xml:space="preserve"> </w:t>
      </w:r>
      <w:r>
        <w:rPr>
          <w:b/>
          <w:bCs/>
        </w:rPr>
        <w:t>iż przyjęto bardzo</w:t>
      </w:r>
      <w:r>
        <w:rPr>
          <w:b/>
          <w:bCs/>
        </w:rPr>
        <w:br/>
        <w:t>niekorzystny, drastycznie zawyżony, a tym samym błędny wskaźnik emisji pyłów TSP na</w:t>
      </w:r>
      <w:r>
        <w:rPr>
          <w:b/>
          <w:bCs/>
        </w:rPr>
        <w:br/>
        <w:t>poziomie 550 g/GJ dla biomasy leśnej spalanej w ogrzewaczach pomieszczeń (piece, kominki,</w:t>
      </w:r>
      <w:r>
        <w:rPr>
          <w:b/>
          <w:bCs/>
        </w:rPr>
        <w:br/>
        <w:t>piece kaflowe, kuchnie)</w:t>
      </w:r>
    </w:p>
    <w:p w:rsidR="002F5124" w:rsidRDefault="006E37C2">
      <w:pPr>
        <w:pStyle w:val="Teksttreci0"/>
        <w:spacing w:after="0" w:line="240" w:lineRule="auto"/>
        <w:jc w:val="both"/>
      </w:pPr>
      <w:r>
        <w:rPr>
          <w:i/>
          <w:iCs/>
        </w:rPr>
        <w:t>(Wskaźniki emisji na podstawie Central</w:t>
      </w:r>
      <w:r>
        <w:rPr>
          <w:i/>
          <w:iCs/>
        </w:rPr>
        <w:t>nej Bazy Emisji opracowane przez Krajowy Ośrodek</w:t>
      </w:r>
      <w:r>
        <w:rPr>
          <w:i/>
          <w:iCs/>
        </w:rPr>
        <w:br/>
        <w:t>Bilansowania i Zarządzania Emisjami - Paliwa inne niż stale.</w:t>
      </w:r>
    </w:p>
    <w:p w:rsidR="002F5124" w:rsidRDefault="006E37C2">
      <w:pPr>
        <w:pStyle w:val="Teksttreci0"/>
        <w:spacing w:after="260" w:line="240" w:lineRule="auto"/>
        <w:jc w:val="both"/>
      </w:pPr>
      <w:hyperlink r:id="rId12" w:history="1">
        <w:r>
          <w:rPr>
            <w:lang w:val="en-US" w:eastAsia="en-US" w:bidi="en-US"/>
          </w:rPr>
          <w:t>http://www.</w:t>
        </w:r>
        <w:r>
          <w:rPr>
            <w:lang w:val="en-US" w:eastAsia="en-US" w:bidi="en-US"/>
          </w:rPr>
          <w:t>ichpw.pl/blog/2017/12/ll/wskazniki-emisji-zanieczyszczen-powietrza-emitowanych-</w:t>
        </w:r>
        <w:r>
          <w:rPr>
            <w:lang w:val="en-US" w:eastAsia="en-US" w:bidi="en-US"/>
          </w:rPr>
          <w:br/>
        </w:r>
        <w:proofErr w:type="spellStart"/>
        <w:r>
          <w:t>indywidualnych-zrodel-cieplą</w:t>
        </w:r>
        <w:proofErr w:type="spellEnd"/>
      </w:hyperlink>
      <w:r>
        <w:t>)</w:t>
      </w:r>
    </w:p>
    <w:p w:rsidR="002F5124" w:rsidRDefault="006E37C2">
      <w:pPr>
        <w:pStyle w:val="Nagwek10"/>
        <w:keepNext/>
        <w:keepLines/>
        <w:spacing w:after="260"/>
        <w:jc w:val="both"/>
      </w:pPr>
      <w:bookmarkStart w:id="1" w:name="bookmark2"/>
      <w:r>
        <w:t>Wskaźnik ten powinien zostać niezwłocznie zaktualizowany, dostosowany do europejskich</w:t>
      </w:r>
      <w:r>
        <w:br/>
        <w:t xml:space="preserve">wymagań, a projekt POP zmieniony i dostosowany do jego </w:t>
      </w:r>
      <w:r>
        <w:t>nowej wartości.</w:t>
      </w:r>
      <w:bookmarkEnd w:id="1"/>
    </w:p>
    <w:p w:rsidR="002F5124" w:rsidRDefault="006E37C2">
      <w:pPr>
        <w:pStyle w:val="Teksttreci0"/>
        <w:spacing w:after="260" w:line="240" w:lineRule="auto"/>
        <w:jc w:val="both"/>
      </w:pPr>
      <w:r>
        <w:t>Już poprzednia uchwała antysmogowa dla woj. małopolskiego wprowadziła od 1 lipca 2017 r. wymóg</w:t>
      </w:r>
      <w:r>
        <w:br/>
        <w:t xml:space="preserve">spełnienia dyrektywy </w:t>
      </w:r>
      <w:proofErr w:type="spellStart"/>
      <w:r>
        <w:t>Ekoprojekt</w:t>
      </w:r>
      <w:proofErr w:type="spellEnd"/>
      <w:r>
        <w:t xml:space="preserve"> przez ogrzewacze pomieszczeń instalowane na terenie</w:t>
      </w:r>
      <w:r>
        <w:br/>
        <w:t xml:space="preserve">województwa. </w:t>
      </w:r>
      <w:r>
        <w:rPr>
          <w:b/>
          <w:bCs/>
        </w:rPr>
        <w:t>A dyrektywa ta wymaga spełnienie emisji pyłów na</w:t>
      </w:r>
      <w:r>
        <w:rPr>
          <w:b/>
          <w:bCs/>
        </w:rPr>
        <w:t xml:space="preserve"> poziomie 26 g/GJ dla</w:t>
      </w:r>
      <w:r>
        <w:rPr>
          <w:b/>
          <w:bCs/>
        </w:rPr>
        <w:br/>
        <w:t>urządzeń spalających biomasę leśną.</w:t>
      </w:r>
    </w:p>
    <w:p w:rsidR="002F5124" w:rsidRDefault="006E37C2">
      <w:pPr>
        <w:pStyle w:val="Teksttreci0"/>
        <w:spacing w:after="0" w:line="240" w:lineRule="auto"/>
        <w:jc w:val="both"/>
      </w:pPr>
      <w:r>
        <w:t>Nieuzasadniony zakaz palenia drewnem, nierealne z założenia, błędnie obliczone spodziewane</w:t>
      </w:r>
      <w:r>
        <w:br/>
        <w:t>redukcje pyłów - naraził na znaczne straty nie tylko firmy z branży grzewczej ale i mieszkańców</w:t>
      </w:r>
      <w:r>
        <w:br/>
        <w:t xml:space="preserve">zmuszonych </w:t>
      </w:r>
      <w:r>
        <w:t>do niepotrzebnej niekiedy wymiany urządzeń, a publiczne fundusze na nieuzasadnione</w:t>
      </w:r>
      <w:r>
        <w:br/>
        <w:t>wydatki na ich wymianę.</w:t>
      </w:r>
    </w:p>
    <w:p w:rsidR="002F5124" w:rsidRDefault="006E37C2">
      <w:pPr>
        <w:pStyle w:val="Teksttreci0"/>
        <w:spacing w:after="260" w:line="240" w:lineRule="auto"/>
        <w:jc w:val="both"/>
      </w:pPr>
      <w:r>
        <w:t>Dotychczasowe pomysły nie przyniosły żadnej istotnej zmiany powietrza w Krakowie, co widać w</w:t>
      </w:r>
      <w:r>
        <w:br/>
        <w:t>pomiarach zanieczyszczeń w obecnej sytuacji i sprzed zak</w:t>
      </w:r>
      <w:r>
        <w:t>azu palenia drewnem i węglem. Jest to</w:t>
      </w:r>
      <w:r>
        <w:br/>
        <w:t>konsekwencją błędnego rozpoznania faktycznych źródeł zanieczyszczeń powietrza w Krakowie.</w:t>
      </w:r>
    </w:p>
    <w:p w:rsidR="002F5124" w:rsidRDefault="006E37C2">
      <w:pPr>
        <w:pStyle w:val="Teksttreci0"/>
        <w:spacing w:after="0" w:line="240" w:lineRule="auto"/>
        <w:jc w:val="both"/>
      </w:pPr>
      <w:r>
        <w:t>Instytut Chemicznej Przeróbki Węgla z siedzibą w Zabrzu, gdzie badano ogrzewacze pomieszczeń</w:t>
      </w:r>
      <w:r>
        <w:br/>
        <w:t>opalane drewnem podał wskaźniki zar</w:t>
      </w:r>
      <w:r>
        <w:t>ówno dla węgla jak i biomasy leśnej (drewna) :</w:t>
      </w:r>
    </w:p>
    <w:p w:rsidR="002F5124" w:rsidRDefault="006E37C2">
      <w:pPr>
        <w:pStyle w:val="Teksttreci0"/>
        <w:spacing w:after="0" w:line="240" w:lineRule="auto"/>
        <w:jc w:val="both"/>
      </w:pPr>
      <w:r>
        <w:rPr>
          <w:i/>
          <w:iCs/>
        </w:rPr>
        <w:t>{„Wskaźniki emisji zanieczyszczeń powietrza emitowanych z indywidualnych źródeł ciepła ”</w:t>
      </w:r>
      <w:r>
        <w:t xml:space="preserve"> z 2017</w:t>
      </w:r>
      <w:r>
        <w:br/>
        <w:t xml:space="preserve">r. - </w:t>
      </w:r>
      <w:r>
        <w:rPr>
          <w:i/>
          <w:iCs/>
        </w:rPr>
        <w:t xml:space="preserve">Tabela 29. </w:t>
      </w:r>
      <w:r>
        <w:rPr>
          <w:b/>
          <w:bCs/>
          <w:i/>
          <w:iCs/>
        </w:rPr>
        <w:t>Wskaźniki emisji dla zamkniętych ogrzewaczy pomieszczeń (kominek zamknięty,</w:t>
      </w:r>
      <w:r>
        <w:rPr>
          <w:b/>
          <w:bCs/>
          <w:i/>
          <w:iCs/>
        </w:rPr>
        <w:br/>
        <w:t xml:space="preserve">piec, </w:t>
      </w:r>
      <w:proofErr w:type="spellStart"/>
      <w:r>
        <w:rPr>
          <w:b/>
          <w:bCs/>
          <w:i/>
          <w:iCs/>
        </w:rPr>
        <w:t>piecokuchnia</w:t>
      </w:r>
      <w:proofErr w:type="spellEnd"/>
      <w:r>
        <w:rPr>
          <w:b/>
          <w:bCs/>
          <w:i/>
          <w:iCs/>
        </w:rPr>
        <w:t xml:space="preserve">), </w:t>
      </w:r>
      <w:r>
        <w:rPr>
          <w:b/>
          <w:bCs/>
          <w:i/>
          <w:iCs/>
          <w:u w:val="single"/>
        </w:rPr>
        <w:t xml:space="preserve">opalanych węglem, spełniających wymogi dotyczące </w:t>
      </w:r>
      <w:proofErr w:type="spellStart"/>
      <w:r>
        <w:rPr>
          <w:b/>
          <w:bCs/>
          <w:i/>
          <w:iCs/>
          <w:u w:val="single"/>
        </w:rPr>
        <w:t>ekoprojektu</w:t>
      </w:r>
      <w:proofErr w:type="spellEnd"/>
      <w:r>
        <w:rPr>
          <w:b/>
          <w:bCs/>
          <w:i/>
          <w:iCs/>
          <w:u w:val="single"/>
        </w:rPr>
        <w:t>, 31g/GJ</w:t>
      </w:r>
      <w:r>
        <w:rPr>
          <w:b/>
          <w:bCs/>
          <w:i/>
          <w:iCs/>
          <w:u w:val="single"/>
        </w:rPr>
        <w:br/>
      </w:r>
      <w:r>
        <w:rPr>
          <w:i/>
          <w:iCs/>
        </w:rPr>
        <w:t xml:space="preserve">(wartość opałowa 26,5 MJ/kg, zawartość tlenu 13%) - </w:t>
      </w:r>
      <w:r>
        <w:rPr>
          <w:b/>
          <w:bCs/>
          <w:i/>
          <w:iCs/>
        </w:rPr>
        <w:t>wskaźnik emisji pyłu całkowitego TSP dla</w:t>
      </w:r>
      <w:r>
        <w:rPr>
          <w:b/>
          <w:bCs/>
          <w:i/>
          <w:iCs/>
        </w:rPr>
        <w:br/>
        <w:t>biomasy leśnej - 27g/GJ.</w:t>
      </w:r>
    </w:p>
    <w:p w:rsidR="002F5124" w:rsidRDefault="006E37C2">
      <w:pPr>
        <w:pStyle w:val="Teksttreci0"/>
        <w:spacing w:after="260" w:line="240" w:lineRule="auto"/>
        <w:jc w:val="both"/>
      </w:pPr>
      <w:r>
        <w:rPr>
          <w:b/>
          <w:bCs/>
        </w:rPr>
        <w:t>To przecież zalecany poziom 20-stokrotnie niższy (!) niż przyjęty w P</w:t>
      </w:r>
      <w:r>
        <w:rPr>
          <w:b/>
          <w:bCs/>
        </w:rPr>
        <w:t>rogramie Ochrony</w:t>
      </w:r>
      <w:r>
        <w:rPr>
          <w:b/>
          <w:bCs/>
        </w:rPr>
        <w:br/>
        <w:t>Powietrza dla województwa małopolskiego.</w:t>
      </w:r>
    </w:p>
    <w:p w:rsidR="002F5124" w:rsidRDefault="006E37C2">
      <w:pPr>
        <w:pStyle w:val="Teksttreci0"/>
        <w:spacing w:after="0"/>
        <w:jc w:val="both"/>
      </w:pPr>
      <w:r>
        <w:rPr>
          <w:b/>
          <w:bCs/>
        </w:rPr>
        <w:t>Warto szczególnie również podkreślić, że w obecnych Programach Ochrony Powietrza nie</w:t>
      </w:r>
      <w:r>
        <w:rPr>
          <w:b/>
          <w:bCs/>
        </w:rPr>
        <w:br/>
        <w:t xml:space="preserve">zostały uwzględnione ogrzewacze pomieszczeń opalane biomasą leśną, </w:t>
      </w:r>
      <w:r>
        <w:rPr>
          <w:b/>
          <w:bCs/>
          <w:u w:val="single"/>
        </w:rPr>
        <w:t>spełniające normy</w:t>
      </w:r>
      <w:r>
        <w:rPr>
          <w:b/>
          <w:bCs/>
          <w:u w:val="single"/>
        </w:rPr>
        <w:br/>
        <w:t xml:space="preserve">dyrektywy </w:t>
      </w:r>
      <w:proofErr w:type="spellStart"/>
      <w:r>
        <w:rPr>
          <w:b/>
          <w:bCs/>
          <w:u w:val="single"/>
        </w:rPr>
        <w:t>Ekoprojekt</w:t>
      </w:r>
      <w:proofErr w:type="spellEnd"/>
      <w:r>
        <w:rPr>
          <w:b/>
          <w:bCs/>
          <w:u w:val="single"/>
        </w:rPr>
        <w:t>. w któr</w:t>
      </w:r>
      <w:r>
        <w:rPr>
          <w:b/>
          <w:bCs/>
          <w:u w:val="single"/>
        </w:rPr>
        <w:t>ej emisja pyłów zawieszonych, jest na zdecydowanie niższym,</w:t>
      </w:r>
      <w:r>
        <w:rPr>
          <w:b/>
          <w:bCs/>
          <w:u w:val="single"/>
        </w:rPr>
        <w:br/>
        <w:t>wspomnianym poziomie 27 g/GJ.</w:t>
      </w:r>
    </w:p>
    <w:p w:rsidR="002F5124" w:rsidRDefault="006E37C2">
      <w:pPr>
        <w:pStyle w:val="Teksttreci0"/>
        <w:spacing w:after="260"/>
        <w:jc w:val="both"/>
      </w:pPr>
      <w:r>
        <w:rPr>
          <w:b/>
          <w:bCs/>
        </w:rPr>
        <w:t>To wymagający naprawy błąd!</w:t>
      </w:r>
    </w:p>
    <w:p w:rsidR="002F5124" w:rsidRDefault="006E37C2">
      <w:pPr>
        <w:pStyle w:val="Teksttreci0"/>
        <w:spacing w:after="260" w:line="240" w:lineRule="auto"/>
      </w:pPr>
      <w:r>
        <w:t xml:space="preserve">Takie rozróżnienie zostało natomiast wprowadzone w przypadku węgla kamiennego </w:t>
      </w:r>
      <w:r>
        <w:rPr>
          <w:i/>
          <w:iCs/>
        </w:rPr>
        <w:t>(Tabela 2.</w:t>
      </w:r>
    </w:p>
    <w:p w:rsidR="002F5124" w:rsidRDefault="006E37C2">
      <w:pPr>
        <w:pStyle w:val="Teksttreci0"/>
        <w:spacing w:after="0"/>
        <w:jc w:val="both"/>
      </w:pPr>
      <w:r>
        <w:rPr>
          <w:i/>
          <w:iCs/>
        </w:rPr>
        <w:t xml:space="preserve">Wskaźniki emisji na podstawie Centralnej Bazy </w:t>
      </w:r>
      <w:r>
        <w:rPr>
          <w:i/>
          <w:iCs/>
        </w:rPr>
        <w:t>Emisji opracowane przez Krajowy Ośrodek</w:t>
      </w:r>
      <w:r>
        <w:rPr>
          <w:i/>
          <w:iCs/>
        </w:rPr>
        <w:br/>
        <w:t>Bilansowania i Zarządzania Emisjami - Paliwa stałe ),</w:t>
      </w:r>
      <w:r>
        <w:t xml:space="preserve"> gdzie poziom emisji pyłów TSP dla</w:t>
      </w:r>
      <w:r>
        <w:br/>
        <w:t>ogrzewaczy pomieszczeń opalanych węglem spełniających wymogi EKOPROJEKTU jest na</w:t>
      </w:r>
      <w:r>
        <w:br/>
        <w:t>poziomie 31g/GJ.</w:t>
      </w:r>
    </w:p>
    <w:p w:rsidR="002F5124" w:rsidRDefault="006E37C2">
      <w:pPr>
        <w:pStyle w:val="Teksttreci0"/>
        <w:spacing w:after="240"/>
        <w:jc w:val="both"/>
      </w:pPr>
      <w:r>
        <w:rPr>
          <w:b/>
          <w:bCs/>
        </w:rPr>
        <w:t>To poziom niemal 18-stokrotnie</w:t>
      </w:r>
      <w:r>
        <w:rPr>
          <w:b/>
          <w:bCs/>
        </w:rPr>
        <w:t xml:space="preserve"> niższy dla węgla, niż wskaźnik przyjęty w projekcie POP dla</w:t>
      </w:r>
      <w:r>
        <w:rPr>
          <w:b/>
          <w:bCs/>
        </w:rPr>
        <w:br/>
        <w:t>ogrzewaczy pomieszczeń opalanych biomasą leśną!</w:t>
      </w:r>
    </w:p>
    <w:p w:rsidR="002F5124" w:rsidRDefault="006E37C2">
      <w:pPr>
        <w:pStyle w:val="Teksttreci0"/>
        <w:spacing w:after="240"/>
        <w:jc w:val="both"/>
      </w:pPr>
      <w:r>
        <w:rPr>
          <w:b/>
          <w:bCs/>
        </w:rPr>
        <w:t>To nieporozumienie - o emisji substancji szkodliwych pomiędzy węglem i drewnem opałowym</w:t>
      </w:r>
      <w:r>
        <w:rPr>
          <w:b/>
          <w:bCs/>
        </w:rPr>
        <w:br/>
        <w:t>się nie dyskutuje - różnice są znaczne na korzyść biomasy l</w:t>
      </w:r>
      <w:r>
        <w:rPr>
          <w:b/>
          <w:bCs/>
        </w:rPr>
        <w:t>eśnej podczas spalania w tej samej</w:t>
      </w:r>
      <w:r>
        <w:rPr>
          <w:b/>
          <w:bCs/>
        </w:rPr>
        <w:br/>
        <w:t>klasie urządzeń.</w:t>
      </w:r>
    </w:p>
    <w:p w:rsidR="002F5124" w:rsidRDefault="006E37C2">
      <w:pPr>
        <w:pStyle w:val="Teksttreci0"/>
        <w:spacing w:after="240"/>
        <w:jc w:val="both"/>
      </w:pPr>
      <w:r>
        <w:t>To nie jest rzetelnie opracowany projekt z dochowaniem należytej staranności. Należy go gruntownie</w:t>
      </w:r>
      <w:r>
        <w:br/>
        <w:t>zweryfikować. Błąd ten umożliwił przed czterema laty uzasadnienie wprowadzenia kuriozalnego</w:t>
      </w:r>
      <w:r>
        <w:br/>
        <w:t>zakazu paleni</w:t>
      </w:r>
      <w:r>
        <w:t>a drewnem w Krakowie, choć nie było nawet śladowych jego ilości w receptorowym</w:t>
      </w:r>
      <w:r>
        <w:br/>
        <w:t>badaniu powietrza w Krakowie przed wprowadzeniem zakazu.</w:t>
      </w:r>
    </w:p>
    <w:p w:rsidR="002F5124" w:rsidRDefault="006E37C2">
      <w:pPr>
        <w:pStyle w:val="Teksttreci0"/>
        <w:spacing w:after="240"/>
        <w:jc w:val="both"/>
      </w:pPr>
      <w:r>
        <w:t>Wprowadzanie podobnych rozwiązań na Mazowszu byłoby katastrofalnym błędem oraz stałoby w</w:t>
      </w:r>
      <w:r>
        <w:br/>
        <w:t>jawnej sprzeczności z normami p</w:t>
      </w:r>
      <w:r>
        <w:t>rawnymi Unii Europejskiej promującej biomasę spalaną w</w:t>
      </w:r>
      <w:r>
        <w:br/>
        <w:t xml:space="preserve">paleniskach zgodnych z </w:t>
      </w:r>
      <w:proofErr w:type="spellStart"/>
      <w:r>
        <w:t>ekoprojektem</w:t>
      </w:r>
      <w:proofErr w:type="spellEnd"/>
      <w:r>
        <w:t xml:space="preserve"> jako istotny element dywersyfikacji OZE i składnik</w:t>
      </w:r>
      <w:r>
        <w:br/>
        <w:t xml:space="preserve">budowania bezpieczeństwa energetycznego </w:t>
      </w:r>
      <w:proofErr w:type="spellStart"/>
      <w:r>
        <w:t>euroobywateli</w:t>
      </w:r>
      <w:proofErr w:type="spellEnd"/>
      <w:r>
        <w:t>.</w:t>
      </w:r>
    </w:p>
    <w:p w:rsidR="002F5124" w:rsidRDefault="006E37C2">
      <w:pPr>
        <w:pStyle w:val="Teksttreci0"/>
        <w:numPr>
          <w:ilvl w:val="0"/>
          <w:numId w:val="2"/>
        </w:numPr>
        <w:tabs>
          <w:tab w:val="left" w:pos="985"/>
        </w:tabs>
        <w:spacing w:after="240"/>
        <w:ind w:firstLine="700"/>
        <w:jc w:val="both"/>
      </w:pPr>
      <w:r>
        <w:rPr>
          <w:b/>
          <w:bCs/>
        </w:rPr>
        <w:t>Zważywszy na istniejący w Polsce stan epidemiczny uchwalani</w:t>
      </w:r>
      <w:r>
        <w:rPr>
          <w:b/>
          <w:bCs/>
        </w:rPr>
        <w:t>e wszystkich POP</w:t>
      </w:r>
      <w:r>
        <w:rPr>
          <w:b/>
          <w:bCs/>
        </w:rPr>
        <w:br/>
        <w:t>nastąpiło bez wyczerpujących, rzetelnych, niezbędnych konsultacji społecznych, w</w:t>
      </w:r>
      <w:r>
        <w:rPr>
          <w:b/>
          <w:bCs/>
        </w:rPr>
        <w:br/>
        <w:t>szczególności wysłuchania i uwzględnienia argumentów przedstawicieli branży</w:t>
      </w:r>
      <w:r>
        <w:rPr>
          <w:b/>
          <w:bCs/>
        </w:rPr>
        <w:br/>
        <w:t>profesjonalistów pozyskiwania energii z biomasy, należycie przygotowanych teoretyc</w:t>
      </w:r>
      <w:r>
        <w:rPr>
          <w:b/>
          <w:bCs/>
        </w:rPr>
        <w:t>znie i</w:t>
      </w:r>
      <w:r>
        <w:rPr>
          <w:b/>
          <w:bCs/>
        </w:rPr>
        <w:br/>
        <w:t>praktycznie, zrzeszonych w cechach rzemieślniczych oraz organizacjach zawodowych i</w:t>
      </w:r>
      <w:r>
        <w:rPr>
          <w:b/>
          <w:bCs/>
        </w:rPr>
        <w:br/>
        <w:t>społecznych, dla których troska o środowisko naturalne w duchu zrównoważonego rozwoju i</w:t>
      </w:r>
      <w:r>
        <w:rPr>
          <w:b/>
          <w:bCs/>
        </w:rPr>
        <w:br/>
        <w:t>zasady proporcjonalności jest priorytetem;</w:t>
      </w:r>
    </w:p>
    <w:p w:rsidR="002F5124" w:rsidRDefault="006E37C2">
      <w:pPr>
        <w:pStyle w:val="Teksttreci0"/>
        <w:numPr>
          <w:ilvl w:val="0"/>
          <w:numId w:val="2"/>
        </w:numPr>
        <w:tabs>
          <w:tab w:val="left" w:pos="999"/>
        </w:tabs>
        <w:spacing w:after="240"/>
        <w:ind w:firstLine="700"/>
        <w:jc w:val="both"/>
      </w:pPr>
      <w:r>
        <w:t xml:space="preserve">Uzależnienie możliwości </w:t>
      </w:r>
      <w:r>
        <w:t>instalowania lub użytkowania nowoczesnych, niskoemisyjnych</w:t>
      </w:r>
      <w:r>
        <w:br/>
        <w:t>miejscowych ogrzewaczy pomieszczeń od braku dostępu do sieci gazowej lub ciepłowniczej</w:t>
      </w:r>
      <w:r>
        <w:br/>
        <w:t>(uchwały antysmogowe pomorska, świętokrzyska, lubelska). Takie zapisy prowadzą wprost do</w:t>
      </w:r>
      <w:r>
        <w:br/>
        <w:t>promowania gazu (z im</w:t>
      </w:r>
      <w:r>
        <w:t>portu), który jest paliwem kopalnym kosztem drewna będącego odnawialnym</w:t>
      </w:r>
      <w:r>
        <w:br/>
        <w:t>i ekologicznym źródłem energii. Skutkiem tych przepisów jest pozbawienie mieszkańców</w:t>
      </w:r>
      <w:r>
        <w:br/>
        <w:t>możliwości ogrzewania się produktami przetwarzania biomasy drzewnej i skazanie ich na monopol</w:t>
      </w:r>
      <w:r>
        <w:br/>
        <w:t>dosta</w:t>
      </w:r>
      <w:r>
        <w:t>wcy wyjątkowo szkodliwych i pozbawionych przyszłości paliw kopalnych (gaz i węgiel), co</w:t>
      </w:r>
      <w:r>
        <w:br/>
        <w:t>jest również wątpliwe w świetle przepisów o ochronie konkurencji. Uzależnienie społeczeństwa od</w:t>
      </w:r>
      <w:r>
        <w:br/>
        <w:t xml:space="preserve">promowanych przez obcy kapitał </w:t>
      </w:r>
      <w:proofErr w:type="spellStart"/>
      <w:r>
        <w:t>nieekologicznych</w:t>
      </w:r>
      <w:proofErr w:type="spellEnd"/>
      <w:r>
        <w:t xml:space="preserve"> paliw kopalnych, jakim j</w:t>
      </w:r>
      <w:r>
        <w:t>est gaz, będzie bardzo</w:t>
      </w:r>
      <w:r>
        <w:br/>
        <w:t>kosztowne i nie doprowadzi do poprawy jakości powietrza.</w:t>
      </w:r>
    </w:p>
    <w:p w:rsidR="002F5124" w:rsidRDefault="006E37C2">
      <w:pPr>
        <w:pStyle w:val="Teksttreci0"/>
        <w:spacing w:after="0" w:line="254" w:lineRule="auto"/>
        <w:jc w:val="both"/>
      </w:pPr>
      <w:r>
        <w:t>Podczas gdy uchodzący za najbardziej przyjazne mieszkańcom miasto Europy - Wiedeń - odchodzi</w:t>
      </w:r>
      <w:r>
        <w:br/>
        <w:t xml:space="preserve">od gazu i oleju opałowego, polska polityka regionalna prowadzi do rezygnacji z OZE </w:t>
      </w:r>
      <w:r>
        <w:t>na rzecz</w:t>
      </w:r>
      <w:r>
        <w:br/>
        <w:t>anachronicznych paliw kopalnych.</w:t>
      </w:r>
    </w:p>
    <w:p w:rsidR="002F5124" w:rsidRDefault="006E37C2">
      <w:pPr>
        <w:pStyle w:val="Teksttreci0"/>
        <w:spacing w:after="240" w:line="254" w:lineRule="auto"/>
      </w:pPr>
      <w:hyperlink r:id="rId13" w:history="1">
        <w:r>
          <w:rPr>
            <w:lang w:val="en-US" w:eastAsia="en-US" w:bidi="en-US"/>
          </w:rPr>
          <w:t>https://gramwzielone.pl/dom-energooszczedny/34548/wieden-wprowadza-zakaz-montazu-kotlow-</w:t>
        </w:r>
        <w:r>
          <w:rPr>
            <w:lang w:val="en-US" w:eastAsia="en-US" w:bidi="en-US"/>
          </w:rPr>
          <w:br/>
        </w:r>
        <w:r>
          <w:t>gazo</w:t>
        </w:r>
      </w:hyperlink>
      <w:r>
        <w:t xml:space="preserve"> wy </w:t>
      </w:r>
      <w:proofErr w:type="spellStart"/>
      <w:r>
        <w:t>ch</w:t>
      </w:r>
      <w:proofErr w:type="spellEnd"/>
      <w:r>
        <w:t xml:space="preserve">-i-olej </w:t>
      </w:r>
      <w:r>
        <w:t>owych</w:t>
      </w:r>
    </w:p>
    <w:p w:rsidR="002F5124" w:rsidRDefault="006E37C2">
      <w:pPr>
        <w:pStyle w:val="Teksttreci0"/>
        <w:tabs>
          <w:tab w:val="left" w:pos="2549"/>
          <w:tab w:val="left" w:pos="5338"/>
          <w:tab w:val="left" w:pos="7858"/>
        </w:tabs>
        <w:spacing w:after="0" w:line="240" w:lineRule="auto"/>
        <w:jc w:val="both"/>
      </w:pPr>
      <w:r>
        <w:t>W Programach Ochrony Powietrza i Uchwałach Antysmogowych powinien znaleźć się zapis o</w:t>
      </w:r>
      <w:r>
        <w:br/>
        <w:t>możliwości użytkowania ogrzewaczy pomieszczeń opalanych biomasą leśną, spełniających wymogi</w:t>
      </w:r>
      <w:r>
        <w:br/>
        <w:t xml:space="preserve">dyrektywy </w:t>
      </w:r>
      <w:proofErr w:type="spellStart"/>
      <w:r>
        <w:t>Ekoprojekt</w:t>
      </w:r>
      <w:proofErr w:type="spellEnd"/>
      <w:r>
        <w:t>, wzorem innych ogrzewaczy - zwłaszcza w sezonie grz</w:t>
      </w:r>
      <w:r>
        <w:t>ewczym. W</w:t>
      </w:r>
      <w:r>
        <w:br/>
        <w:t>sytuacjach awaryjnych, np. podczas przerw w dostawach energii elektrycznej, awarii sieci</w:t>
      </w:r>
      <w:r>
        <w:br/>
        <w:t>ciepłowniczej czy gazu trwających dłużej niż kilka godzin, są to urządzenia nieocenione,</w:t>
      </w:r>
      <w:r>
        <w:br/>
        <w:t>zapewniające</w:t>
      </w:r>
      <w:r>
        <w:tab/>
        <w:t>bezpieczeństwo</w:t>
      </w:r>
      <w:r>
        <w:tab/>
        <w:t>energetyczne</w:t>
      </w:r>
      <w:r>
        <w:tab/>
        <w:t>mieszkańcom.</w:t>
      </w:r>
    </w:p>
    <w:p w:rsidR="002F5124" w:rsidRDefault="006E37C2">
      <w:pPr>
        <w:pStyle w:val="Teksttreci0"/>
        <w:spacing w:after="240" w:line="240" w:lineRule="auto"/>
        <w:jc w:val="both"/>
      </w:pPr>
      <w:r>
        <w:rPr>
          <w:b/>
          <w:bCs/>
        </w:rPr>
        <w:t>Takie podejści</w:t>
      </w:r>
      <w:r>
        <w:rPr>
          <w:b/>
          <w:bCs/>
        </w:rPr>
        <w:t>e do biomasy obserwujemy w całej Unii Europejskiej - Kraków jest jedynym</w:t>
      </w:r>
      <w:r>
        <w:rPr>
          <w:b/>
          <w:bCs/>
        </w:rPr>
        <w:br/>
        <w:t>miastem z zakazem palenia biomasą, a obecnie te karygodne błędy zaczynają docierać do</w:t>
      </w:r>
    </w:p>
    <w:p w:rsidR="002F5124" w:rsidRDefault="006E37C2">
      <w:pPr>
        <w:pStyle w:val="Nagwek10"/>
        <w:keepNext/>
        <w:keepLines/>
        <w:spacing w:after="260" w:line="240" w:lineRule="auto"/>
        <w:jc w:val="both"/>
      </w:pPr>
      <w:bookmarkStart w:id="2" w:name="bookmark4"/>
      <w:r>
        <w:t>Mazowsza.</w:t>
      </w:r>
      <w:bookmarkEnd w:id="2"/>
    </w:p>
    <w:p w:rsidR="002F5124" w:rsidRDefault="006E37C2">
      <w:pPr>
        <w:pStyle w:val="Teksttreci0"/>
        <w:spacing w:after="260"/>
        <w:jc w:val="both"/>
      </w:pPr>
      <w:r>
        <w:t>Przesłanką do doprowadzenia uchwał anty smogowych do stanu zgodności z normami UE jest</w:t>
      </w:r>
      <w:r>
        <w:br/>
      </w:r>
      <w:r>
        <w:t>również fakt, że obecnie produkowane w Polsce urządzenia spełniają najbardziej rygorystyczne</w:t>
      </w:r>
      <w:r>
        <w:br/>
        <w:t>normy, które od 01.01.2022 r. zaczną obowiązywać w całej UE. Informowaliśmy o tym cztery lata</w:t>
      </w:r>
      <w:r>
        <w:br/>
        <w:t>temu podczas poprzednich konsultacji społecznych w Małopolsce. Na ter</w:t>
      </w:r>
      <w:r>
        <w:t>enie Krakowa</w:t>
      </w:r>
      <w:r>
        <w:br/>
        <w:t>wprowadzono zakaz użytkowania palenisk na paliwa stałe, nie rozróżniając węgla od biomasy leśnej</w:t>
      </w:r>
      <w:r>
        <w:br/>
        <w:t>i posiłkując się badaniami urządzeń z lat 90-tych, które nie powinny być od dawna użytkowane i</w:t>
      </w:r>
      <w:r>
        <w:br/>
        <w:t>oddane na złom. Emisja kilkudziesięciokrotnie przew</w:t>
      </w:r>
      <w:r>
        <w:t>yższała emisję substancji szkodliwych podczas</w:t>
      </w:r>
      <w:r>
        <w:br/>
        <w:t>spalania drewna w stosunku do urządzeń już wówczas produkowanych.</w:t>
      </w:r>
    </w:p>
    <w:p w:rsidR="002F5124" w:rsidRDefault="006E37C2">
      <w:pPr>
        <w:pStyle w:val="Teksttreci0"/>
        <w:spacing w:after="260"/>
        <w:jc w:val="both"/>
      </w:pPr>
      <w:r>
        <w:t>Wzorem takich państw jak choćby Austria czy Niemcy urządzenia na biomasę leśną powinny być</w:t>
      </w:r>
      <w:r>
        <w:br/>
        <w:t>szeroko zalecane i dofinansowywane. Brak wiedzy o zal</w:t>
      </w:r>
      <w:r>
        <w:t>etach biomasy wśród osób decydujących o</w:t>
      </w:r>
      <w:r>
        <w:br/>
        <w:t>czystym powietrzu cofa nas wstecz, a wykorzystują to korporacje i lobbyści manipulując opinią</w:t>
      </w:r>
      <w:r>
        <w:br/>
        <w:t>publiczną. Walka trwa o rynek zbytu, maksymalny drenaż rynku i niszczenie krajowych zasobów</w:t>
      </w:r>
      <w:r>
        <w:br/>
        <w:t>energii, a nie o czyste powiet</w:t>
      </w:r>
      <w:r>
        <w:t>rze.</w:t>
      </w:r>
    </w:p>
    <w:p w:rsidR="002F5124" w:rsidRDefault="006E37C2">
      <w:pPr>
        <w:pStyle w:val="Teksttreci0"/>
        <w:spacing w:after="0"/>
        <w:jc w:val="both"/>
      </w:pPr>
      <w:r>
        <w:t xml:space="preserve">W 2018r. Produkcja </w:t>
      </w:r>
      <w:proofErr w:type="spellStart"/>
      <w:r>
        <w:t>pelletu</w:t>
      </w:r>
      <w:proofErr w:type="spellEnd"/>
      <w:r>
        <w:t xml:space="preserve"> drzewnego w Niemczech osiągnęła rekordowy poziom. Jak</w:t>
      </w:r>
      <w:r>
        <w:br/>
        <w:t xml:space="preserve">poinformowało Niemieckie Stowarzyszenie Energii i </w:t>
      </w:r>
      <w:proofErr w:type="spellStart"/>
      <w:r>
        <w:t>Pelletu</w:t>
      </w:r>
      <w:proofErr w:type="spellEnd"/>
      <w:r>
        <w:t xml:space="preserve"> (DEPV), wzrost w stosunku do</w:t>
      </w:r>
      <w:r>
        <w:br/>
        <w:t>poprzedniego roku wyniósł 7,3%. Zapotrzebowanie niemieckich gospodarstw domowych</w:t>
      </w:r>
      <w:r>
        <w:br/>
        <w:t>ni</w:t>
      </w:r>
      <w:r>
        <w:t>eustannie rośnie. W 2018r. w Niemczech zainstalowano 33 tys. nowych pieców zasilanych</w:t>
      </w:r>
      <w:r>
        <w:br/>
      </w:r>
      <w:proofErr w:type="spellStart"/>
      <w:r>
        <w:t>pelletem</w:t>
      </w:r>
      <w:proofErr w:type="spellEnd"/>
      <w:r>
        <w:t>. Łącznie w tym kraju pracuje ok 460 tys. domowych instalacji opartych na tym źródle</w:t>
      </w:r>
      <w:r>
        <w:br/>
        <w:t xml:space="preserve">energii, których zapotrzebowanie sięga 2,1 min ton. Ogółem ze spalanie </w:t>
      </w:r>
      <w:proofErr w:type="spellStart"/>
      <w:r>
        <w:t>pellet</w:t>
      </w:r>
      <w:r>
        <w:t>u</w:t>
      </w:r>
      <w:proofErr w:type="spellEnd"/>
      <w:r>
        <w:t xml:space="preserve"> w minionym roku</w:t>
      </w:r>
      <w:r>
        <w:br/>
        <w:t xml:space="preserve">uzyskano 10,5 terawatogodzin energii, </w:t>
      </w:r>
      <w:r>
        <w:rPr>
          <w:b/>
          <w:bCs/>
          <w:u w:val="single"/>
        </w:rPr>
        <w:t>co stanowiło około 6% energii odnawialnej w sektorze</w:t>
      </w:r>
      <w:r>
        <w:rPr>
          <w:b/>
          <w:bCs/>
          <w:u w:val="single"/>
        </w:rPr>
        <w:br/>
        <w:t>grzewczym.</w:t>
      </w:r>
    </w:p>
    <w:p w:rsidR="002F5124" w:rsidRDefault="006E37C2">
      <w:pPr>
        <w:pStyle w:val="Teksttreci0"/>
        <w:spacing w:after="0"/>
        <w:jc w:val="both"/>
      </w:pPr>
      <w:r>
        <w:rPr>
          <w:b/>
          <w:bCs/>
          <w:u w:val="single"/>
        </w:rPr>
        <w:t>W 2020 r. W Niemczech przewidziano dopłaty do źródeł odnawialnej energii spalających</w:t>
      </w:r>
      <w:r>
        <w:rPr>
          <w:b/>
          <w:bCs/>
          <w:u w:val="single"/>
        </w:rPr>
        <w:br/>
        <w:t xml:space="preserve">drewno opałowe i </w:t>
      </w:r>
      <w:proofErr w:type="spellStart"/>
      <w:r>
        <w:rPr>
          <w:b/>
          <w:bCs/>
          <w:u w:val="single"/>
        </w:rPr>
        <w:t>pellet</w:t>
      </w:r>
      <w:proofErr w:type="spellEnd"/>
      <w:r>
        <w:rPr>
          <w:b/>
          <w:bCs/>
          <w:u w:val="single"/>
        </w:rPr>
        <w:t xml:space="preserve"> (biomasę) - kwoty do 45% in</w:t>
      </w:r>
      <w:r>
        <w:rPr>
          <w:b/>
          <w:bCs/>
          <w:u w:val="single"/>
        </w:rPr>
        <w:t>westycji.</w:t>
      </w:r>
      <w:r>
        <w:rPr>
          <w:b/>
          <w:bCs/>
        </w:rPr>
        <w:t xml:space="preserve"> </w:t>
      </w:r>
      <w:r>
        <w:rPr>
          <w:i/>
          <w:iCs/>
        </w:rPr>
        <w:t>Dofinansowanie do drewna</w:t>
      </w:r>
      <w:r>
        <w:rPr>
          <w:i/>
          <w:iCs/>
        </w:rPr>
        <w:br/>
        <w:t xml:space="preserve">opałowego i </w:t>
      </w:r>
      <w:proofErr w:type="spellStart"/>
      <w:r>
        <w:rPr>
          <w:i/>
          <w:iCs/>
        </w:rPr>
        <w:t>pelletu</w:t>
      </w:r>
      <w:proofErr w:type="spellEnd"/>
      <w:r>
        <w:rPr>
          <w:i/>
          <w:iCs/>
        </w:rPr>
        <w:t xml:space="preserve"> w Niemczech w 2020 r.</w:t>
      </w:r>
    </w:p>
    <w:p w:rsidR="002F5124" w:rsidRDefault="006E37C2">
      <w:pPr>
        <w:pStyle w:val="Teksttreci0"/>
        <w:spacing w:after="260"/>
        <w:jc w:val="both"/>
      </w:pPr>
      <w:hyperlink r:id="rId14" w:history="1">
        <w:r>
          <w:rPr>
            <w:i/>
            <w:iCs/>
            <w:lang w:val="en-US" w:eastAsia="en-US" w:bidi="en-US"/>
          </w:rPr>
          <w:t>https://www.bafa.de/DE/Energie/Heizen_mit_Emeuerbaren_Energien/heizen_mit_emeuerbaren_en</w:t>
        </w:r>
      </w:hyperlink>
      <w:r>
        <w:rPr>
          <w:i/>
          <w:iCs/>
          <w:lang w:val="en-US" w:eastAsia="en-US" w:bidi="en-US"/>
        </w:rPr>
        <w:br/>
        <w:t>ergien_node.html</w:t>
      </w:r>
    </w:p>
    <w:p w:rsidR="002F5124" w:rsidRDefault="006E37C2">
      <w:pPr>
        <w:pStyle w:val="Teksttreci0"/>
        <w:spacing w:after="260"/>
        <w:jc w:val="both"/>
      </w:pPr>
      <w:r>
        <w:t>Szwajcaria słynąca z komfortu życia w pełni promuje spalanie drewna w nowoczesnych paleniskach</w:t>
      </w:r>
      <w:r>
        <w:br/>
        <w:t>prowadząc od lat kampanię społeczną na rzecz poprawn</w:t>
      </w:r>
      <w:r>
        <w:t>ego spalania.</w:t>
      </w:r>
    </w:p>
    <w:p w:rsidR="002F5124" w:rsidRDefault="006E37C2">
      <w:pPr>
        <w:pStyle w:val="Teksttreci0"/>
        <w:spacing w:after="260"/>
        <w:jc w:val="both"/>
      </w:pPr>
      <w:r>
        <w:t>Europa nie stoi zakazami, a budowaniem świadomości społecznej. Nie bądźmy skansenem dla</w:t>
      </w:r>
      <w:r>
        <w:br/>
        <w:t>świata.</w:t>
      </w:r>
    </w:p>
    <w:p w:rsidR="002F5124" w:rsidRDefault="006E37C2">
      <w:pPr>
        <w:pStyle w:val="Teksttreci0"/>
        <w:spacing w:after="260"/>
        <w:jc w:val="both"/>
      </w:pPr>
      <w:r>
        <w:t>Polscy „ekolodzy” z alarmów smogowych unikają takich słów jak "</w:t>
      </w:r>
      <w:proofErr w:type="spellStart"/>
      <w:r>
        <w:t>pellet</w:t>
      </w:r>
      <w:proofErr w:type="spellEnd"/>
      <w:r>
        <w:t>" i "drewno opałowe" w</w:t>
      </w:r>
      <w:r>
        <w:br/>
        <w:t>pozytywnym tych słów znaczeniu. Są to najlepsze bo prz</w:t>
      </w:r>
      <w:r>
        <w:t>ewidywalne Odnawialne Źródła Energii.</w:t>
      </w:r>
      <w:r>
        <w:br/>
        <w:t>Konkurencja dla gazu i oleju opałowego. Te najbardziej ekologiczne paliwa odnawialne, które</w:t>
      </w:r>
      <w:r>
        <w:br/>
        <w:t>promuje cała Europa zostały uwzględnione przez polskie warunki techniczne WT2021.</w:t>
      </w:r>
    </w:p>
    <w:p w:rsidR="002F5124" w:rsidRDefault="006E37C2">
      <w:pPr>
        <w:pStyle w:val="Teksttreci0"/>
        <w:numPr>
          <w:ilvl w:val="0"/>
          <w:numId w:val="2"/>
        </w:numPr>
        <w:tabs>
          <w:tab w:val="left" w:pos="980"/>
        </w:tabs>
        <w:spacing w:after="0"/>
        <w:ind w:firstLine="680"/>
        <w:jc w:val="both"/>
      </w:pPr>
      <w:r>
        <w:t>Wnosimy o promowanie bezpieczeństwa energety</w:t>
      </w:r>
      <w:r>
        <w:t>cznego w Programach Ochrony</w:t>
      </w:r>
      <w:r>
        <w:br/>
        <w:t>Powietrza i Uchwałach Antysmogowych poprzez promowanie ogrzewaczy pomieszczeń opalanych</w:t>
      </w:r>
      <w:r>
        <w:br/>
        <w:t>odnawialną biomasą leśną, spełniających wymagania EKOPROJEKTU na równi z innymi</w:t>
      </w:r>
      <w:r>
        <w:br/>
        <w:t xml:space="preserve">urządzeniami zasilanymi OZE (jak np. pompy ciepła, </w:t>
      </w:r>
      <w:proofErr w:type="spellStart"/>
      <w:r>
        <w:t>fotowolta</w:t>
      </w:r>
      <w:r>
        <w:t>ika</w:t>
      </w:r>
      <w:proofErr w:type="spellEnd"/>
      <w:r>
        <w:t>).</w:t>
      </w:r>
    </w:p>
    <w:p w:rsidR="002F5124" w:rsidRDefault="006E37C2">
      <w:pPr>
        <w:pStyle w:val="Teksttreci0"/>
        <w:spacing w:after="0"/>
        <w:jc w:val="both"/>
      </w:pPr>
      <w:r>
        <w:t>Ogrzewacze pomieszczeń na biomasę leśną są niezastąpione z uwagi na bezpieczeństwo</w:t>
      </w:r>
      <w:r>
        <w:br/>
        <w:t>energetyczne i ze względu na wymogi zawarte w nowych warunkach technicznych WT 2021.</w:t>
      </w:r>
    </w:p>
    <w:p w:rsidR="002F5124" w:rsidRDefault="006E37C2">
      <w:pPr>
        <w:pStyle w:val="Teksttreci0"/>
        <w:spacing w:after="0"/>
        <w:ind w:firstLine="680"/>
        <w:jc w:val="both"/>
      </w:pPr>
      <w:r>
        <w:t xml:space="preserve">Obecne czasy cechuje niepewność zmuszająca do przemyśleń. Kryzys klimatyczny </w:t>
      </w:r>
      <w:r>
        <w:t>związany</w:t>
      </w:r>
      <w:r>
        <w:br/>
        <w:t xml:space="preserve">z globalnym ociepleniem, anomalie pogodowe, ryzyko </w:t>
      </w:r>
      <w:proofErr w:type="spellStart"/>
      <w:r>
        <w:t>blackoutu</w:t>
      </w:r>
      <w:proofErr w:type="spellEnd"/>
      <w:r>
        <w:t>, sytuacja polityczna i związana z</w:t>
      </w:r>
      <w:r>
        <w:br/>
        <w:t>nią zależność energetyczna, czy ostatnio pandemia. W każdym domu powinno być miejsce na</w:t>
      </w:r>
      <w:r>
        <w:br/>
        <w:t xml:space="preserve">alternatywne, dodatkowe źródło ogrzewania, niezależne od przerw </w:t>
      </w:r>
      <w:r>
        <w:t>w dostawie prądu, ciepła czy</w:t>
      </w:r>
      <w:r>
        <w:br/>
        <w:t>gazu. Główne źródła ogrzewania: kocioł gazowy, pompa ciepła czy kocioł na paliwo stałe z</w:t>
      </w:r>
      <w:r>
        <w:br/>
        <w:t>automatycznym podajnikiem wymaga zasilania prądem, a panele fotowoltaiczne najniższą</w:t>
      </w:r>
      <w:r>
        <w:br/>
        <w:t xml:space="preserve">sprawność mają w szczycie sezonu grzewczego grudzień </w:t>
      </w:r>
      <w:r>
        <w:t>- styczeń - luty).</w:t>
      </w:r>
    </w:p>
    <w:p w:rsidR="002F5124" w:rsidRDefault="006E37C2">
      <w:pPr>
        <w:pStyle w:val="Teksttreci0"/>
        <w:spacing w:after="0" w:line="254" w:lineRule="auto"/>
        <w:jc w:val="both"/>
      </w:pPr>
      <w:r>
        <w:t>Ekologiczne ogrzewacze pomieszczeń na biomasę leśną są niezastąpione w zapewnieniu</w:t>
      </w:r>
      <w:r>
        <w:br/>
        <w:t>bezpieczeństwa energetycznego mieszkańcom z uwagi na pracę bez zasilania prądem, najłatwiejszą</w:t>
      </w:r>
      <w:r>
        <w:br/>
        <w:t>dostępność do zasobów paliwa, czystość jego spalania i najn</w:t>
      </w:r>
      <w:r>
        <w:t>iższą cenę ze wszystkich nośników</w:t>
      </w:r>
      <w:r>
        <w:br/>
        <w:t>energii.</w:t>
      </w:r>
    </w:p>
    <w:p w:rsidR="002F5124" w:rsidRDefault="006E37C2">
      <w:pPr>
        <w:pStyle w:val="Teksttreci0"/>
        <w:spacing w:after="0" w:line="254" w:lineRule="auto"/>
        <w:ind w:firstLine="360"/>
        <w:jc w:val="both"/>
      </w:pPr>
      <w:r>
        <w:t>Na stronie Małopolska w Czystej Atmosferze wśród informacji o odnawialnych źródłach energii</w:t>
      </w:r>
      <w:r>
        <w:br/>
        <w:t>nie zostały uwzględnione kotły opalane drewnem/</w:t>
      </w:r>
      <w:proofErr w:type="spellStart"/>
      <w:r>
        <w:t>pelletem</w:t>
      </w:r>
      <w:proofErr w:type="spellEnd"/>
      <w:r>
        <w:t>. Jest to niezgodne z polityką klimatyczną</w:t>
      </w:r>
      <w:r>
        <w:br/>
        <w:t>Unii Europejskiej ponie</w:t>
      </w:r>
      <w:r>
        <w:t>waż 1 stycznia 2021 r. wchodzą w życie nowe wymagania odnośnie</w:t>
      </w:r>
      <w:r>
        <w:br/>
        <w:t>warunków technicznych dla budownictwa jedno- i wielorodzinnego WT 2021. Obniżeniu ulega</w:t>
      </w:r>
      <w:r>
        <w:br/>
        <w:t>wskaźnik EP (roczne zapotrzebowanie na energię pierwotną) co spowoduje konieczność stosowania</w:t>
      </w:r>
      <w:r>
        <w:br/>
        <w:t>urządzeń na</w:t>
      </w:r>
      <w:r>
        <w:t xml:space="preserve"> energię odnawialną. Standardów tych nie spełnią nowoczesne kotły węglowe, ale</w:t>
      </w:r>
      <w:r>
        <w:br/>
        <w:t>również kotły olejowe i gazowe, nawet te najnowocześniejsze - kondensacyjne. Niektóre pompy</w:t>
      </w:r>
      <w:r>
        <w:br/>
        <w:t>ciepła - bez wykorzystania OZE, nie będą spełniać nowych rygorystycznych norm.</w:t>
      </w:r>
    </w:p>
    <w:p w:rsidR="002F5124" w:rsidRDefault="006E37C2">
      <w:pPr>
        <w:pStyle w:val="Teksttreci0"/>
        <w:spacing w:after="0" w:line="254" w:lineRule="auto"/>
        <w:jc w:val="both"/>
      </w:pPr>
      <w:r>
        <w:t>Jedyni</w:t>
      </w:r>
      <w:r>
        <w:t>e wariant z kotłem na biomasę/drewno spełnia wymagania dla nowych budynków dot. EP w</w:t>
      </w:r>
      <w:r>
        <w:br/>
        <w:t>każdym (niezależnie od powierzchni) budynku.</w:t>
      </w:r>
    </w:p>
    <w:p w:rsidR="002F5124" w:rsidRDefault="006E37C2">
      <w:pPr>
        <w:pStyle w:val="Teksttreci0"/>
        <w:spacing w:after="240" w:line="254" w:lineRule="auto"/>
        <w:jc w:val="both"/>
      </w:pPr>
      <w:r>
        <w:t>Niech Mazowsze nie powiela tych błędów.</w:t>
      </w:r>
    </w:p>
    <w:p w:rsidR="002F5124" w:rsidRDefault="006E37C2">
      <w:pPr>
        <w:pStyle w:val="Teksttreci0"/>
        <w:numPr>
          <w:ilvl w:val="0"/>
          <w:numId w:val="2"/>
        </w:numPr>
        <w:tabs>
          <w:tab w:val="left" w:pos="990"/>
        </w:tabs>
        <w:spacing w:after="0"/>
        <w:ind w:firstLine="700"/>
        <w:jc w:val="both"/>
      </w:pPr>
      <w:r>
        <w:t>Wnosimy o zastosowanie edukacji o prawidłowym - współprądowym spalaniu paliw</w:t>
      </w:r>
      <w:r>
        <w:br/>
        <w:t>stałych j</w:t>
      </w:r>
      <w:r>
        <w:t>ako jednego z podstawowych działań w walce ze smogiem. Edukacja prawidłowego spalania</w:t>
      </w:r>
      <w:r>
        <w:br/>
        <w:t>paliw - również gazu, jest najtańszym sposobem na poprawę jakości powietrza - nie zaś polityka</w:t>
      </w:r>
      <w:r>
        <w:br/>
        <w:t>zakazowa.</w:t>
      </w:r>
    </w:p>
    <w:p w:rsidR="002F5124" w:rsidRDefault="006E37C2">
      <w:pPr>
        <w:pStyle w:val="Teksttreci0"/>
        <w:spacing w:after="240"/>
        <w:ind w:firstLine="700"/>
        <w:jc w:val="both"/>
      </w:pPr>
      <w:r>
        <w:t>Mając na uwadze, że wymiana przestarzałych urządzeń jest procesem</w:t>
      </w:r>
      <w:r>
        <w:t xml:space="preserve"> niezwykle kosztownym</w:t>
      </w:r>
      <w:r>
        <w:br/>
        <w:t xml:space="preserve">i długofalowym </w:t>
      </w:r>
      <w:r>
        <w:rPr>
          <w:b/>
          <w:bCs/>
        </w:rPr>
        <w:t xml:space="preserve">należy postawić na edukację właściwego spalania paliw, </w:t>
      </w:r>
      <w:r>
        <w:t>która jest zdecydowanie</w:t>
      </w:r>
      <w:r>
        <w:br/>
        <w:t>tańszą metodą poprawy jakości powietrza. Należy zacząć budowę świadomości społecznej od</w:t>
      </w:r>
      <w:r>
        <w:br/>
        <w:t>podkreślania wpływu jednostki na jakość spalania pal</w:t>
      </w:r>
      <w:r>
        <w:t>iw a nie od przymusowej wymiany urządzenia</w:t>
      </w:r>
      <w:r>
        <w:br/>
        <w:t>dzięki dotacjom. W krótszej perspektywie to z pewnością edukacja prawidłowego spalania paliw</w:t>
      </w:r>
      <w:r>
        <w:br/>
        <w:t>sprawi, że będziemy oddychać zdrowszym powietrzem. Edukacja powinna dotyczyć prawidłowego</w:t>
      </w:r>
      <w:r>
        <w:br/>
        <w:t>użytkowania urządzeń: rozpalan</w:t>
      </w:r>
      <w:r>
        <w:t xml:space="preserve">ia współprądowego </w:t>
      </w:r>
      <w:r>
        <w:rPr>
          <w:b/>
          <w:bCs/>
        </w:rPr>
        <w:t xml:space="preserve">(palenie od góry), </w:t>
      </w:r>
      <w:r>
        <w:t>które ma olbrzymi wpływ na</w:t>
      </w:r>
      <w:r>
        <w:br/>
        <w:t>zmniejszenie emisji szkodliwych substancji, stosowania odpowiedniego opału, informowania o</w:t>
      </w:r>
      <w:r>
        <w:br/>
        <w:t>skutkach wysokich stężeń szkodliwych substancji w powietrzu, stosowania filtrów pyłów itd...</w:t>
      </w:r>
      <w:r>
        <w:br/>
        <w:t>Odnosimy</w:t>
      </w:r>
      <w:r>
        <w:t xml:space="preserve"> nieodparte wrażenie, że „zaangażowanym” w poprawę jakości powietrza kompletnie nie</w:t>
      </w:r>
      <w:r>
        <w:br/>
        <w:t xml:space="preserve">zależy na takiej edukacji. </w:t>
      </w:r>
      <w:r>
        <w:rPr>
          <w:b/>
          <w:bCs/>
        </w:rPr>
        <w:t>Wymiana urządzeń bez edukacji nie rozwiąże problemu niskiej emisji.</w:t>
      </w:r>
      <w:r>
        <w:rPr>
          <w:b/>
          <w:bCs/>
        </w:rPr>
        <w:br/>
      </w:r>
      <w:r>
        <w:t>W dziedzinie technologii spalania paliw stałych w Polsce nastąpił olbrzymi po</w:t>
      </w:r>
      <w:r>
        <w:t>stęp skutkujący</w:t>
      </w:r>
      <w:r>
        <w:br/>
        <w:t xml:space="preserve">wysoką sprawnością energetyczną oraz małym ładunkiem emitowanych zanieczyszczeń, </w:t>
      </w:r>
      <w:r>
        <w:rPr>
          <w:b/>
          <w:bCs/>
          <w:u w:val="single"/>
        </w:rPr>
        <w:t>o czym</w:t>
      </w:r>
      <w:r>
        <w:rPr>
          <w:b/>
          <w:bCs/>
          <w:u w:val="single"/>
        </w:rPr>
        <w:br/>
        <w:t xml:space="preserve">twórcy Programów Ochrony Powietrza i Uchwał </w:t>
      </w:r>
      <w:proofErr w:type="spellStart"/>
      <w:r>
        <w:rPr>
          <w:b/>
          <w:bCs/>
          <w:u w:val="single"/>
        </w:rPr>
        <w:t>Antvsmogowvch</w:t>
      </w:r>
      <w:proofErr w:type="spellEnd"/>
      <w:r>
        <w:rPr>
          <w:b/>
          <w:bCs/>
          <w:u w:val="single"/>
        </w:rPr>
        <w:t xml:space="preserve"> nie </w:t>
      </w:r>
      <w:proofErr w:type="spellStart"/>
      <w:r>
        <w:rPr>
          <w:b/>
          <w:bCs/>
          <w:u w:val="single"/>
        </w:rPr>
        <w:t>chca</w:t>
      </w:r>
      <w:proofErr w:type="spellEnd"/>
      <w:r>
        <w:rPr>
          <w:b/>
          <w:bCs/>
          <w:u w:val="single"/>
        </w:rPr>
        <w:t xml:space="preserve"> wiedzieć.</w:t>
      </w:r>
    </w:p>
    <w:p w:rsidR="002F5124" w:rsidRDefault="006E37C2">
      <w:pPr>
        <w:pStyle w:val="Teksttreci0"/>
        <w:spacing w:after="240"/>
        <w:jc w:val="both"/>
      </w:pPr>
      <w:r>
        <w:t xml:space="preserve">Zwracamy uwagę iż zbyt wysoki poziom </w:t>
      </w:r>
      <w:proofErr w:type="spellStart"/>
      <w:r>
        <w:t>NOx</w:t>
      </w:r>
      <w:proofErr w:type="spellEnd"/>
      <w:r>
        <w:t xml:space="preserve"> w Krakowie, występuje również w mi</w:t>
      </w:r>
      <w:r>
        <w:t>esiącach</w:t>
      </w:r>
      <w:r>
        <w:br/>
        <w:t>letnich, kiedy nie można przypisać jego poziomu piecom na biomasę leśną. W atmosferze tworzy on</w:t>
      </w:r>
      <w:r>
        <w:br/>
        <w:t xml:space="preserve">wybitnie trujący i rakotwórczy dwutlenek azotu. Przypisywany jest on głównie </w:t>
      </w:r>
      <w:r>
        <w:rPr>
          <w:b/>
          <w:bCs/>
        </w:rPr>
        <w:t>przemysłowi i</w:t>
      </w:r>
      <w:r>
        <w:rPr>
          <w:b/>
          <w:bCs/>
        </w:rPr>
        <w:br/>
        <w:t xml:space="preserve">komunikacji. </w:t>
      </w:r>
      <w:r>
        <w:t xml:space="preserve">Poziom </w:t>
      </w:r>
      <w:proofErr w:type="spellStart"/>
      <w:r>
        <w:t>NOx</w:t>
      </w:r>
      <w:proofErr w:type="spellEnd"/>
      <w:r>
        <w:t xml:space="preserve"> ma też wg specjalistów bezpośredni z</w:t>
      </w:r>
      <w:r>
        <w:t>wiązek z jakością spalanego gazu</w:t>
      </w:r>
      <w:r>
        <w:br/>
        <w:t xml:space="preserve">lub z jego </w:t>
      </w:r>
      <w:r>
        <w:rPr>
          <w:b/>
          <w:bCs/>
        </w:rPr>
        <w:t>złym spalaniem w urządzeniach gazowych, piecach, szczególnie domowych</w:t>
      </w:r>
      <w:r>
        <w:rPr>
          <w:b/>
          <w:bCs/>
        </w:rPr>
        <w:br/>
        <w:t xml:space="preserve">kuchenkach gazowych i w obiektach komercyjnych. </w:t>
      </w:r>
      <w:r>
        <w:t>Jego poziom z marca 2020 r. (brak przemysłu</w:t>
      </w:r>
      <w:r>
        <w:br/>
        <w:t>i komunikacji) jest porównywalny do poziomu z sier</w:t>
      </w:r>
      <w:r>
        <w:t>pnia 2019r. - wtedy nie pali się przecież w</w:t>
      </w:r>
      <w:r>
        <w:br/>
        <w:t>piecach i kominkach!</w:t>
      </w:r>
    </w:p>
    <w:p w:rsidR="002F5124" w:rsidRDefault="006E37C2">
      <w:pPr>
        <w:pStyle w:val="Teksttreci0"/>
        <w:spacing w:after="240"/>
        <w:jc w:val="both"/>
      </w:pPr>
      <w:r>
        <w:t>Czy zatem dopiero pandemia musiała obnażyć przekłamania o zanieczyszczaniu powietrza przez</w:t>
      </w:r>
      <w:r>
        <w:br/>
        <w:t>kotły, piece i kominki? Jakość spalania gazu powinna być co najmniej raz w roku sprawdzana w</w:t>
      </w:r>
      <w:r>
        <w:br/>
        <w:t xml:space="preserve">każdym </w:t>
      </w:r>
      <w:r>
        <w:t>urządzeniu - ilu właścicieli urządzeń gazowych to robi? Edukacja właściwego spalania</w:t>
      </w:r>
      <w:r>
        <w:br/>
        <w:t>wszystkich paliw bez wyjątku - jest niezbędna! Gaz i olej opałowy nie są panaceum na kłopoty z</w:t>
      </w:r>
      <w:r>
        <w:br/>
        <w:t>klimatem, a wręcz przeciwnie.</w:t>
      </w:r>
    </w:p>
    <w:p w:rsidR="002F5124" w:rsidRDefault="006E37C2">
      <w:pPr>
        <w:pStyle w:val="Teksttreci0"/>
        <w:spacing w:after="240"/>
        <w:jc w:val="both"/>
      </w:pPr>
      <w:r>
        <w:t xml:space="preserve">Nasze stowarzyszenie jest przygotowane od lat </w:t>
      </w:r>
      <w:r>
        <w:t>zarówno do nauki zawodu osób montujących</w:t>
      </w:r>
      <w:r>
        <w:br/>
        <w:t>ogrzewacze pomieszczeń pod kątem uzyskiwania uprawnień, jak i do szkolenia użytkowników pod</w:t>
      </w:r>
      <w:r>
        <w:br/>
        <w:t>kątem właściwego spalania paliw.</w:t>
      </w:r>
    </w:p>
    <w:p w:rsidR="002F5124" w:rsidRDefault="006E37C2">
      <w:pPr>
        <w:pStyle w:val="Nagwek10"/>
        <w:keepNext/>
        <w:keepLines/>
        <w:numPr>
          <w:ilvl w:val="0"/>
          <w:numId w:val="2"/>
        </w:numPr>
        <w:tabs>
          <w:tab w:val="left" w:pos="975"/>
        </w:tabs>
        <w:spacing w:after="0"/>
        <w:ind w:firstLine="680"/>
        <w:jc w:val="both"/>
      </w:pPr>
      <w:bookmarkStart w:id="3" w:name="bookmark6"/>
      <w:r>
        <w:t>Wnosimy o uwzględnienie zapisów "Uchwały o prawidłowym spalaniu" jako</w:t>
      </w:r>
      <w:r>
        <w:br/>
        <w:t>prawnego narzędzia d</w:t>
      </w:r>
      <w:r>
        <w:t>o walki ze smogiem.</w:t>
      </w:r>
      <w:bookmarkEnd w:id="3"/>
    </w:p>
    <w:p w:rsidR="002F5124" w:rsidRDefault="006E37C2">
      <w:pPr>
        <w:pStyle w:val="Teksttreci0"/>
        <w:spacing w:after="0"/>
        <w:jc w:val="both"/>
      </w:pPr>
      <w:r>
        <w:t>"Uchwała o prawidłowym spalaniu" to gotowy przepis na edukację oraz egzekwowanie bezdymnego</w:t>
      </w:r>
      <w:r>
        <w:br/>
        <w:t>palenia w obsługiwanych ręcznie piecach i kotłach. Jej główny zapis brzmi: "W instalacjach</w:t>
      </w:r>
      <w:r>
        <w:br/>
        <w:t>grzewczych określa się sposób wykorzystania paliw, po</w:t>
      </w:r>
      <w:r>
        <w:t>legający na stosowaniu współprądowej</w:t>
      </w:r>
      <w:r>
        <w:br/>
        <w:t>techniki spalania lub techniki spalania w prądzie krzyżowym."</w:t>
      </w:r>
      <w:r>
        <w:br/>
        <w:t>Nie działa na oślep jak inne uchwały tylko trafia dokładnie w źródła gęstego dymienia i je</w:t>
      </w:r>
      <w:r>
        <w:br/>
        <w:t>natychmiast eliminuje. Przy okazji zmniejsza ubóstwo energetyczne,</w:t>
      </w:r>
      <w:r>
        <w:t xml:space="preserve"> bo spalony prawidłowo dym (a</w:t>
      </w:r>
      <w:r>
        <w:br/>
        <w:t>nie wypuszczony kominem) to dodatkowa energia.</w:t>
      </w:r>
    </w:p>
    <w:p w:rsidR="002F5124" w:rsidRDefault="006E37C2">
      <w:pPr>
        <w:pStyle w:val="Teksttreci0"/>
        <w:spacing w:after="0"/>
        <w:jc w:val="both"/>
      </w:pPr>
      <w:r>
        <w:t>Uchwała oparta jest na podstawach naukowych i wytycznych Ministerstwa Środowiska RP.</w:t>
      </w:r>
      <w:r>
        <w:br/>
        <w:t>Przeznaczona jest dla samorządów: gmin oraz województw.</w:t>
      </w:r>
    </w:p>
    <w:p w:rsidR="002F5124" w:rsidRDefault="006E37C2">
      <w:pPr>
        <w:pStyle w:val="Teksttreci0"/>
        <w:spacing w:after="240"/>
        <w:jc w:val="both"/>
      </w:pPr>
      <w:r>
        <w:t>Popierają ją: Polskie Forum Klimatyczn</w:t>
      </w:r>
      <w:r>
        <w:t>e, Polski Klub Ekologiczny okręg tarnowski, Ogólnopolskie</w:t>
      </w:r>
      <w:r>
        <w:br/>
        <w:t>Stowarzyszenie Kominki i Piece, Cech Zdunów Polskich, Krajowa Izba Kominiarzy,</w:t>
      </w:r>
      <w:r>
        <w:br/>
        <w:t>Międzywojewódzki Cech Kominiarzy. W jej rozwijaniu współpracują stale: straże miejskie, policja,</w:t>
      </w:r>
      <w:r>
        <w:br/>
        <w:t>straże pożarne, rady o</w:t>
      </w:r>
      <w:r>
        <w:t>siedli, samorządy, służba leśna.</w:t>
      </w:r>
    </w:p>
    <w:p w:rsidR="002F5124" w:rsidRDefault="006E37C2">
      <w:pPr>
        <w:pStyle w:val="Teksttreci0"/>
        <w:numPr>
          <w:ilvl w:val="0"/>
          <w:numId w:val="2"/>
        </w:numPr>
        <w:tabs>
          <w:tab w:val="left" w:pos="975"/>
        </w:tabs>
        <w:spacing w:after="240"/>
        <w:ind w:firstLine="680"/>
        <w:jc w:val="both"/>
      </w:pPr>
      <w:r>
        <w:t>W przekonaniu Stowarzyszenia zakazy wprowadzane aktami prawa miejscowego są</w:t>
      </w:r>
      <w:r>
        <w:br/>
        <w:t>niezgodne z normami wspólnotowymi jakie wiążą Rzeczpospolitą Polską na mocy Traktatu.</w:t>
      </w:r>
    </w:p>
    <w:p w:rsidR="002F5124" w:rsidRDefault="006E37C2">
      <w:pPr>
        <w:pStyle w:val="Teksttreci0"/>
        <w:spacing w:after="240"/>
        <w:jc w:val="both"/>
      </w:pPr>
      <w:r>
        <w:t xml:space="preserve">Prawidłowa implementacja do krajowego porządku prawnego </w:t>
      </w:r>
      <w:r>
        <w:t>Dyrektywy Parlamentu Europejskiego</w:t>
      </w:r>
      <w:r>
        <w:br/>
        <w:t>I Rady 2009/125/We z dnia 21 października 2009 r. ustanawiającej ogólne zasady ustalania wymogów</w:t>
      </w:r>
      <w:r>
        <w:br/>
        <w:t xml:space="preserve">dotyczących </w:t>
      </w:r>
      <w:proofErr w:type="spellStart"/>
      <w:r>
        <w:t>ekoprojektu</w:t>
      </w:r>
      <w:proofErr w:type="spellEnd"/>
      <w:r>
        <w:t xml:space="preserve"> dla produktów związanych z energią musi bowiem polegać na</w:t>
      </w:r>
      <w:r>
        <w:br/>
        <w:t>wprowadzeniu przepisów uwzględniających na</w:t>
      </w:r>
      <w:r>
        <w:t>stępujące cele: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676"/>
        </w:tabs>
        <w:ind w:left="660" w:hanging="340"/>
        <w:jc w:val="both"/>
      </w:pPr>
      <w:r>
        <w:rPr>
          <w:b/>
          <w:bCs/>
        </w:rPr>
        <w:t>Rozbieżności pomiędzy przepisami prawnymi lub środkami administracyjnymi</w:t>
      </w:r>
      <w:r>
        <w:rPr>
          <w:b/>
          <w:bCs/>
        </w:rPr>
        <w:br/>
        <w:t xml:space="preserve">przyjętymi przez państwa członkowskie w stosunku do </w:t>
      </w:r>
      <w:proofErr w:type="spellStart"/>
      <w:r>
        <w:rPr>
          <w:b/>
          <w:bCs/>
        </w:rPr>
        <w:t>ekoprojektu</w:t>
      </w:r>
      <w:proofErr w:type="spellEnd"/>
      <w:r>
        <w:rPr>
          <w:b/>
          <w:bCs/>
        </w:rPr>
        <w:t xml:space="preserve"> </w:t>
      </w:r>
      <w:r>
        <w:t>dla produktów</w:t>
      </w:r>
      <w:r>
        <w:br/>
        <w:t xml:space="preserve">związanych z energią </w:t>
      </w:r>
      <w:r>
        <w:rPr>
          <w:b/>
          <w:bCs/>
        </w:rPr>
        <w:t>mogą stwarzać bariery w handlu i zniekształcać konkurencję we</w:t>
      </w:r>
      <w:r>
        <w:rPr>
          <w:b/>
          <w:bCs/>
        </w:rPr>
        <w:br/>
        <w:t>Wspóln</w:t>
      </w:r>
      <w:r>
        <w:rPr>
          <w:b/>
          <w:bCs/>
        </w:rPr>
        <w:t xml:space="preserve">ocie i w związku z tym mogą mieć bezpośredni wpływ na ustanowienie i </w:t>
      </w:r>
      <w:proofErr w:type="spellStart"/>
      <w:r>
        <w:rPr>
          <w:b/>
          <w:bCs/>
        </w:rPr>
        <w:t>funk</w:t>
      </w:r>
      <w:proofErr w:type="spellEnd"/>
      <w:r>
        <w:rPr>
          <w:b/>
          <w:bCs/>
        </w:rPr>
        <w:t>-</w:t>
      </w:r>
      <w:r>
        <w:rPr>
          <w:b/>
          <w:bCs/>
        </w:rPr>
        <w:br/>
      </w:r>
      <w:proofErr w:type="spellStart"/>
      <w:r>
        <w:rPr>
          <w:b/>
          <w:bCs/>
        </w:rPr>
        <w:t>cjonowanie</w:t>
      </w:r>
      <w:proofErr w:type="spellEnd"/>
      <w:r>
        <w:rPr>
          <w:b/>
          <w:bCs/>
        </w:rPr>
        <w:t xml:space="preserve"> rynku wewnętrznego. </w:t>
      </w:r>
      <w:r>
        <w:t>Harmonizacja przepisów krajowych jest jedynym</w:t>
      </w:r>
      <w:r>
        <w:br/>
        <w:t xml:space="preserve">środkiem zapobiegającym powstawaniu wspomnianych barier w handlu i nieuczciwej </w:t>
      </w:r>
      <w:proofErr w:type="spellStart"/>
      <w:r>
        <w:t>konku</w:t>
      </w:r>
      <w:proofErr w:type="spellEnd"/>
      <w:r>
        <w:t>-</w:t>
      </w:r>
      <w:r>
        <w:br/>
      </w:r>
      <w:proofErr w:type="spellStart"/>
      <w:r>
        <w:t>rencji</w:t>
      </w:r>
      <w:proofErr w:type="spellEnd"/>
      <w:r>
        <w:t>. Rozszerzen</w:t>
      </w:r>
      <w:r>
        <w:t xml:space="preserve">ie zakresu zastosowania dyrektywy na wszystkie produkty związane z </w:t>
      </w:r>
      <w:proofErr w:type="spellStart"/>
      <w:r>
        <w:t>ener</w:t>
      </w:r>
      <w:proofErr w:type="spellEnd"/>
      <w:r>
        <w:t>-</w:t>
      </w:r>
      <w:r>
        <w:br/>
      </w:r>
      <w:proofErr w:type="spellStart"/>
      <w:r>
        <w:t>gią</w:t>
      </w:r>
      <w:proofErr w:type="spellEnd"/>
      <w:r>
        <w:t xml:space="preserve"> umożliwi harmonizację na poziomie Wspólnoty wymogów dotyczących </w:t>
      </w:r>
      <w:proofErr w:type="spellStart"/>
      <w:r>
        <w:t>ekoprojektu</w:t>
      </w:r>
      <w:proofErr w:type="spellEnd"/>
      <w:r>
        <w:t xml:space="preserve"> dla</w:t>
      </w:r>
      <w:r>
        <w:br/>
        <w:t>wszystkich istotnych produktów związanych z energią.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670"/>
        </w:tabs>
        <w:ind w:left="660" w:hanging="340"/>
        <w:jc w:val="both"/>
      </w:pPr>
      <w:proofErr w:type="spellStart"/>
      <w:r>
        <w:t>Ekoprojekt</w:t>
      </w:r>
      <w:proofErr w:type="spellEnd"/>
      <w:r>
        <w:t xml:space="preserve"> produktów jest podstawowym czynniki</w:t>
      </w:r>
      <w:r>
        <w:t xml:space="preserve">em w strategii Wspólnoty dotyczącej </w:t>
      </w:r>
      <w:proofErr w:type="spellStart"/>
      <w:r>
        <w:t>zin</w:t>
      </w:r>
      <w:proofErr w:type="spellEnd"/>
      <w:r>
        <w:t>-</w:t>
      </w:r>
      <w:r>
        <w:br/>
      </w:r>
      <w:proofErr w:type="spellStart"/>
      <w:r>
        <w:t>tegrowanej</w:t>
      </w:r>
      <w:proofErr w:type="spellEnd"/>
      <w:r>
        <w:t xml:space="preserve"> polityki produktowej. Jako podejście zapobiegawcze, mające na celu </w:t>
      </w:r>
      <w:proofErr w:type="spellStart"/>
      <w:r>
        <w:t>optymaliza</w:t>
      </w:r>
      <w:proofErr w:type="spellEnd"/>
      <w:r>
        <w:t>-</w:t>
      </w:r>
      <w:r>
        <w:br/>
      </w:r>
      <w:proofErr w:type="spellStart"/>
      <w:r>
        <w:t>cję</w:t>
      </w:r>
      <w:proofErr w:type="spellEnd"/>
      <w:r>
        <w:t xml:space="preserve"> ekologiczności produktów przy zachowaniu ich cech funkcjonalnych, daje rzeczywiste</w:t>
      </w:r>
      <w:r>
        <w:br/>
      </w:r>
      <w:r>
        <w:rPr>
          <w:b/>
          <w:bCs/>
        </w:rPr>
        <w:t>nowe możliwości producentom, konsument</w:t>
      </w:r>
      <w:r>
        <w:rPr>
          <w:b/>
          <w:bCs/>
        </w:rPr>
        <w:t>om oraz całemu społeczeństwu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670"/>
        </w:tabs>
        <w:ind w:left="660" w:hanging="340"/>
        <w:jc w:val="both"/>
      </w:pPr>
      <w:r>
        <w:t>Należy ustanowić spójne ogólne zasady stosowania we Wspólnocie wymogów dotyczących</w:t>
      </w:r>
      <w:r>
        <w:br/>
      </w:r>
      <w:proofErr w:type="spellStart"/>
      <w:r>
        <w:t>ekoprojektu</w:t>
      </w:r>
      <w:proofErr w:type="spellEnd"/>
      <w:r>
        <w:t xml:space="preserve"> dla produktów związanych z energią w celu zapewnienia </w:t>
      </w:r>
      <w:r>
        <w:rPr>
          <w:b/>
          <w:bCs/>
        </w:rPr>
        <w:t>swobodnego</w:t>
      </w:r>
      <w:r>
        <w:rPr>
          <w:b/>
          <w:bCs/>
        </w:rPr>
        <w:br/>
        <w:t xml:space="preserve">przepływu tych produktów, </w:t>
      </w:r>
      <w:r>
        <w:t>które spełniają takie wymogi, oraz w celu</w:t>
      </w:r>
      <w:r>
        <w:t xml:space="preserve"> poprawy ogólnego</w:t>
      </w:r>
      <w:r>
        <w:br/>
        <w:t>poziomu wpływu, jaki wywierają na środowisko. Takie wymogi wspólnotowe powinny</w:t>
      </w:r>
      <w:r>
        <w:br/>
        <w:t>uwzględniać zasady uczciwej konkurencji i handlu międzynarodowego.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671"/>
        </w:tabs>
        <w:spacing w:after="220" w:line="240" w:lineRule="auto"/>
        <w:ind w:left="660" w:hanging="340"/>
        <w:jc w:val="both"/>
      </w:pPr>
      <w:r>
        <w:t>Państwo członkowskie, które uzna za konieczne utrzymanie przepisów krajowych ze względu</w:t>
      </w:r>
      <w:r>
        <w:br/>
        <w:t>na n</w:t>
      </w:r>
      <w:r>
        <w:t>adrzędne potrzeby w zakresie ochrony środowiska lub wprowadzenie nowych przepisów</w:t>
      </w:r>
      <w:r>
        <w:br/>
        <w:t>opartych na nowych dowodach naukowych dotyczących ochrony środowiska ze względu na</w:t>
      </w:r>
      <w:r>
        <w:br/>
        <w:t>szczególny problem tego państwa członkowskiego, powstały po przyjęciu obowiązujących</w:t>
      </w:r>
      <w:r>
        <w:br/>
        <w:t>środkó</w:t>
      </w:r>
      <w:r>
        <w:t>w wykonawczych, może to zrobić zgodnie z warunkami określonymi w art. 95 ust. 4,</w:t>
      </w:r>
      <w:r>
        <w:br/>
        <w:t xml:space="preserve">5 i 6 Traktatu, który przewiduje </w:t>
      </w:r>
      <w:r>
        <w:rPr>
          <w:b/>
          <w:bCs/>
        </w:rPr>
        <w:t>uprzednią notyfikację i uzyskanie zgody Komisji.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10"/>
        </w:tabs>
        <w:ind w:left="700" w:hanging="340"/>
        <w:jc w:val="both"/>
      </w:pPr>
      <w:r>
        <w:t>W celu zmaksymalizowania korzyści dla środowiska wynikających z ulepszonych projektów</w:t>
      </w:r>
      <w:r>
        <w:br/>
        <w:t>koniecz</w:t>
      </w:r>
      <w:r>
        <w:t xml:space="preserve">ne może być poinformowanie konsumentów o cechach środowiskowych i </w:t>
      </w:r>
      <w:proofErr w:type="spellStart"/>
      <w:r>
        <w:t>ekolo</w:t>
      </w:r>
      <w:proofErr w:type="spellEnd"/>
      <w:r>
        <w:t>-</w:t>
      </w:r>
      <w:r>
        <w:br/>
      </w:r>
      <w:proofErr w:type="spellStart"/>
      <w:r>
        <w:t>giczności</w:t>
      </w:r>
      <w:proofErr w:type="spellEnd"/>
      <w:r>
        <w:t xml:space="preserve"> produktów związanych z energią oraz </w:t>
      </w:r>
      <w:r>
        <w:rPr>
          <w:b/>
          <w:bCs/>
        </w:rPr>
        <w:t>doradzanie im, jak używać takiego pro-</w:t>
      </w:r>
      <w:r>
        <w:rPr>
          <w:b/>
          <w:bCs/>
        </w:rPr>
        <w:br/>
        <w:t>duktu w sposób przyjazny dla środowiska.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10"/>
        </w:tabs>
        <w:ind w:left="700" w:hanging="340"/>
        <w:jc w:val="both"/>
      </w:pPr>
      <w:r>
        <w:rPr>
          <w:b/>
          <w:bCs/>
        </w:rPr>
        <w:t xml:space="preserve">Pierwszeństwo powinno zostać przyznane </w:t>
      </w:r>
      <w:r>
        <w:t>alternatywnym spos</w:t>
      </w:r>
      <w:r>
        <w:t xml:space="preserve">obom działania, np. </w:t>
      </w:r>
      <w:r>
        <w:rPr>
          <w:b/>
          <w:bCs/>
        </w:rPr>
        <w:t>samo-</w:t>
      </w:r>
      <w:r>
        <w:rPr>
          <w:b/>
          <w:bCs/>
        </w:rPr>
        <w:br/>
        <w:t xml:space="preserve">regulacjom ustalanym przez daną branżę, </w:t>
      </w:r>
      <w:r>
        <w:t>jeśli prawdopodobne jest, iż takie działanie</w:t>
      </w:r>
      <w:r>
        <w:br/>
        <w:t>spowoduje szybsze lub mniej kosztowne osiągnięcie celów polityki niż wprowadzenie wy-</w:t>
      </w:r>
      <w:r>
        <w:br/>
      </w:r>
      <w:proofErr w:type="spellStart"/>
      <w:r>
        <w:t>mogów</w:t>
      </w:r>
      <w:proofErr w:type="spellEnd"/>
      <w:r>
        <w:t xml:space="preserve"> obowiązkowych. </w:t>
      </w:r>
      <w:r>
        <w:rPr>
          <w:b/>
          <w:bCs/>
        </w:rPr>
        <w:t>Środki legislacyjne mogą okazać się ko</w:t>
      </w:r>
      <w:r>
        <w:rPr>
          <w:b/>
          <w:bCs/>
        </w:rPr>
        <w:t>nieczne, jeżeli siły</w:t>
      </w:r>
      <w:r>
        <w:rPr>
          <w:b/>
          <w:bCs/>
        </w:rPr>
        <w:br/>
        <w:t>rynkowe nie będą ewoluować w odpowiednim kierunku lub z zadawalającą szybkością.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10"/>
        </w:tabs>
        <w:spacing w:line="254" w:lineRule="auto"/>
        <w:ind w:left="700" w:hanging="340"/>
        <w:jc w:val="both"/>
      </w:pPr>
      <w:r>
        <w:t>Samoregulacja, w tym dobrowolne umowy jako jednostronne zobowiązania branży, może</w:t>
      </w:r>
      <w:r>
        <w:br/>
        <w:t>umożliwić szybki postęp ze względu na możliwość jej szybkiego i oszczędn</w:t>
      </w:r>
      <w:r>
        <w:t>ego wdrożenia, a</w:t>
      </w:r>
      <w:r>
        <w:br/>
        <w:t xml:space="preserve">także umożliwić elastyczne i odpowiednie dostosowanie do opcji technologicznych i </w:t>
      </w:r>
      <w:proofErr w:type="spellStart"/>
      <w:r>
        <w:t>wrażli</w:t>
      </w:r>
      <w:proofErr w:type="spellEnd"/>
      <w:r>
        <w:t>-</w:t>
      </w:r>
      <w:r>
        <w:br/>
      </w:r>
      <w:proofErr w:type="spellStart"/>
      <w:r>
        <w:t>wości</w:t>
      </w:r>
      <w:proofErr w:type="spellEnd"/>
      <w:r>
        <w:t xml:space="preserve"> rynku.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10"/>
        </w:tabs>
        <w:ind w:left="700" w:hanging="340"/>
        <w:jc w:val="both"/>
      </w:pPr>
      <w:r>
        <w:t>Do oceny dobrowolnych umów lub innych środków samoregulacji, przedstawionych jako al-</w:t>
      </w:r>
      <w:r>
        <w:br/>
      </w:r>
      <w:proofErr w:type="spellStart"/>
      <w:r>
        <w:t>ternatywa</w:t>
      </w:r>
      <w:proofErr w:type="spellEnd"/>
      <w:r>
        <w:t xml:space="preserve"> dla środków wykonawczych, powinny być do</w:t>
      </w:r>
      <w:r>
        <w:t>stępne informacje dotyczące przy-</w:t>
      </w:r>
      <w:r>
        <w:br/>
        <w:t>najmniej następujących kwestii: możliwości udziału, wartości dodanej, reprezentatywności,</w:t>
      </w:r>
      <w:r>
        <w:br/>
        <w:t>określonych ilościowo i rozłożonych w czasie celów, udziału społeczeństwa obywatelskiego,</w:t>
      </w:r>
      <w:r>
        <w:br/>
        <w:t>nadzoru i sprawozdawczości, opłacalności a</w:t>
      </w:r>
      <w:r>
        <w:t>dministrowania inicjatywą samoregulacji oraz</w:t>
      </w:r>
      <w:r>
        <w:br/>
        <w:t>zrównoważonego charakteru.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10"/>
        </w:tabs>
        <w:ind w:left="700" w:hanging="340"/>
        <w:jc w:val="both"/>
      </w:pPr>
      <w:r>
        <w:t xml:space="preserve">Dyrektywa powinna także wspierać wdrażanie </w:t>
      </w:r>
      <w:proofErr w:type="spellStart"/>
      <w:r>
        <w:t>ekoprojektu</w:t>
      </w:r>
      <w:proofErr w:type="spellEnd"/>
      <w:r>
        <w:t xml:space="preserve"> w małych i średnich </w:t>
      </w:r>
      <w:proofErr w:type="spellStart"/>
      <w:r>
        <w:t>przedsiębio</w:t>
      </w:r>
      <w:proofErr w:type="spellEnd"/>
      <w:r>
        <w:t>-</w:t>
      </w:r>
      <w:r>
        <w:br/>
      </w:r>
      <w:proofErr w:type="spellStart"/>
      <w:r>
        <w:t>rstwach</w:t>
      </w:r>
      <w:proofErr w:type="spellEnd"/>
      <w:r>
        <w:t xml:space="preserve"> (MŚP) oraz w bardzo małych przedsiębiorstwach. Takie wdrażanie można ułatwić</w:t>
      </w:r>
      <w:r>
        <w:br/>
        <w:t>poprzez pow</w:t>
      </w:r>
      <w:r>
        <w:t>szechny i łatwy dostęp do informacji związanych z przyjaznym dla środowiska</w:t>
      </w:r>
      <w:r>
        <w:br/>
        <w:t>charakterem ich produktów.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10"/>
        </w:tabs>
        <w:ind w:left="700" w:hanging="340"/>
        <w:jc w:val="both"/>
      </w:pPr>
      <w:r>
        <w:t xml:space="preserve">Produkty związane z energią spełniające wymogi dotyczące </w:t>
      </w:r>
      <w:proofErr w:type="spellStart"/>
      <w:r>
        <w:t>ekoprojektu</w:t>
      </w:r>
      <w:proofErr w:type="spellEnd"/>
      <w:r>
        <w:t>, ustanowione w</w:t>
      </w:r>
      <w:r>
        <w:br/>
        <w:t>środkach wykonawczych do niniejszej dyrektywy, powinny posiadać oznak</w:t>
      </w:r>
      <w:r>
        <w:t>owanie „CE” i</w:t>
      </w:r>
      <w:r>
        <w:br/>
        <w:t>związane z nim informacje w celu umożliwienia wprowadzenia ich do obrotu na rynku</w:t>
      </w:r>
      <w:r>
        <w:br/>
        <w:t>wewnętrznym oraz ich swobodnego przepływu. Rygorystyczne egzekwowanie środków wy-</w:t>
      </w:r>
      <w:r>
        <w:br/>
      </w:r>
      <w:proofErr w:type="spellStart"/>
      <w:r>
        <w:t>konawczych</w:t>
      </w:r>
      <w:proofErr w:type="spellEnd"/>
      <w:r>
        <w:t xml:space="preserve"> jest niezbędne w celu redukcji oddziaływania na środowisko produktó</w:t>
      </w:r>
      <w:r>
        <w:t>w</w:t>
      </w:r>
      <w:r>
        <w:br/>
        <w:t xml:space="preserve">związanych z energią podlegających regulacji oraz zapewnienia </w:t>
      </w:r>
      <w:r>
        <w:rPr>
          <w:b/>
          <w:bCs/>
        </w:rPr>
        <w:t>uczciwej konkurencji.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11"/>
        </w:tabs>
        <w:ind w:left="700" w:hanging="340"/>
        <w:jc w:val="both"/>
      </w:pPr>
      <w:r>
        <w:t>Podczas przygotowywania środków wykonawczych oraz planu prac Komisja powinna skon-</w:t>
      </w:r>
      <w:r>
        <w:br/>
      </w:r>
      <w:proofErr w:type="spellStart"/>
      <w:r>
        <w:t>sultować</w:t>
      </w:r>
      <w:proofErr w:type="spellEnd"/>
      <w:r>
        <w:t xml:space="preserve"> się z przedstawicielami państw członkowskich, a także z zainteresowanymi </w:t>
      </w:r>
      <w:r>
        <w:t>stronami</w:t>
      </w:r>
      <w:r>
        <w:br/>
        <w:t xml:space="preserve">związanymi z daną grupą produktów, takimi jak </w:t>
      </w:r>
      <w:r>
        <w:rPr>
          <w:b/>
          <w:bCs/>
        </w:rPr>
        <w:t xml:space="preserve">przedstawiciele branż przemysłowych, </w:t>
      </w:r>
      <w:r>
        <w:t>w</w:t>
      </w:r>
      <w:r>
        <w:br/>
        <w:t xml:space="preserve">tym MŚP i </w:t>
      </w:r>
      <w:r>
        <w:rPr>
          <w:b/>
          <w:bCs/>
        </w:rPr>
        <w:t xml:space="preserve">rzemieślników, </w:t>
      </w:r>
      <w:r>
        <w:t xml:space="preserve">związki zawodowe, </w:t>
      </w:r>
      <w:r>
        <w:rPr>
          <w:b/>
          <w:bCs/>
        </w:rPr>
        <w:t xml:space="preserve">handlowcy, detaliści, importerzy, </w:t>
      </w:r>
      <w:proofErr w:type="spellStart"/>
      <w:r>
        <w:t>organiza</w:t>
      </w:r>
      <w:proofErr w:type="spellEnd"/>
      <w:r>
        <w:t>-</w:t>
      </w:r>
      <w:r>
        <w:br/>
      </w:r>
      <w:proofErr w:type="spellStart"/>
      <w:r>
        <w:t>cje</w:t>
      </w:r>
      <w:proofErr w:type="spellEnd"/>
      <w:r>
        <w:t xml:space="preserve"> ochrony środowiska oraz organizacje konsumenckie.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10"/>
        </w:tabs>
        <w:spacing w:line="254" w:lineRule="auto"/>
        <w:ind w:left="700" w:hanging="340"/>
        <w:jc w:val="both"/>
      </w:pPr>
      <w:r>
        <w:t>Należy uwzględnić mod</w:t>
      </w:r>
      <w:r>
        <w:t xml:space="preserve">uły i zasady planowane do wykorzystania w dyrektywach </w:t>
      </w:r>
      <w:proofErr w:type="spellStart"/>
      <w:r>
        <w:t>harmoni</w:t>
      </w:r>
      <w:proofErr w:type="spellEnd"/>
      <w:r>
        <w:t>-</w:t>
      </w:r>
      <w:r>
        <w:br/>
      </w:r>
      <w:proofErr w:type="spellStart"/>
      <w:r>
        <w:t>zacji</w:t>
      </w:r>
      <w:proofErr w:type="spellEnd"/>
      <w:r>
        <w:t xml:space="preserve"> technicznej ustanowione w decyzji Parlamentu Europejskiego i Rady nr 768/2008/WE</w:t>
      </w:r>
      <w:r>
        <w:br/>
        <w:t>z dnia 9 lipca 2008 r. w sprawie wspólnych ram dotyczących wprowadzania produktów do</w:t>
      </w:r>
      <w:r>
        <w:br/>
        <w:t>obrotu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40"/>
        </w:tabs>
        <w:ind w:left="700" w:hanging="340"/>
        <w:jc w:val="both"/>
      </w:pPr>
      <w:r>
        <w:t>W interesie fu</w:t>
      </w:r>
      <w:r>
        <w:t>nkcjonowania rynku wewnętrznego jest posiadanie norm zharmonizowanych</w:t>
      </w:r>
      <w:r>
        <w:br/>
        <w:t>na poziomie Wspólnoty. Po opublikowaniu odniesienia do takiej normy w Dzienniku</w:t>
      </w:r>
      <w:r>
        <w:br/>
        <w:t>Urzędowym Unii Europejskiej zgodność z nią powinna uzasadniać domniemanie zgodności</w:t>
      </w:r>
      <w:r>
        <w:br/>
        <w:t>z odpowiednimi wymogam</w:t>
      </w:r>
      <w:r>
        <w:t>i określonymi w środku wykonawczym przyjętym na podstawie</w:t>
      </w:r>
      <w:r>
        <w:br/>
        <w:t>niniejszej dyrektywy, chociaż powinny zostać dopuszczone również inne środki wykazania</w:t>
      </w:r>
      <w:r>
        <w:br/>
        <w:t>takiej zgodności.</w:t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16"/>
        </w:tabs>
        <w:ind w:left="700" w:hanging="340"/>
        <w:jc w:val="both"/>
      </w:pPr>
      <w:r>
        <w:rPr>
          <w:b/>
          <w:bCs/>
        </w:rPr>
        <w:t>Państwa członkowskie powinny ustalić sankcje nakładane w przypadku naruszeń</w:t>
      </w:r>
      <w:r>
        <w:rPr>
          <w:b/>
          <w:bCs/>
        </w:rPr>
        <w:br/>
        <w:t>przepisów krajowy</w:t>
      </w:r>
      <w:r>
        <w:rPr>
          <w:b/>
          <w:bCs/>
        </w:rPr>
        <w:t xml:space="preserve">ch przyjętych zgodnie z niniejszą dyrektywą. </w:t>
      </w:r>
      <w:r>
        <w:t>Sankcje takie powinny</w:t>
      </w:r>
      <w:r>
        <w:br/>
        <w:t>być skuteczne, proporcjonalne i odstraszające.</w:t>
      </w:r>
      <w:r>
        <w:br w:type="page"/>
      </w:r>
    </w:p>
    <w:p w:rsidR="002F5124" w:rsidRDefault="006E37C2">
      <w:pPr>
        <w:pStyle w:val="Teksttreci0"/>
        <w:numPr>
          <w:ilvl w:val="0"/>
          <w:numId w:val="3"/>
        </w:numPr>
        <w:tabs>
          <w:tab w:val="left" w:pos="750"/>
        </w:tabs>
        <w:spacing w:after="440"/>
        <w:ind w:left="680" w:hanging="280"/>
        <w:jc w:val="both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2473325</wp:posOffset>
            </wp:positionH>
            <wp:positionV relativeFrom="margin">
              <wp:posOffset>7953375</wp:posOffset>
            </wp:positionV>
            <wp:extent cx="2914015" cy="102425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91401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Zobowiązanie do przeniesienia niniejszej dyrektywy do prawa </w:t>
      </w:r>
      <w:r>
        <w:rPr>
          <w:b/>
          <w:bCs/>
        </w:rPr>
        <w:t>krajowego powinno ogra-</w:t>
      </w:r>
      <w:r>
        <w:rPr>
          <w:b/>
          <w:bCs/>
        </w:rPr>
        <w:br/>
      </w:r>
      <w:proofErr w:type="spellStart"/>
      <w:r>
        <w:rPr>
          <w:b/>
          <w:bCs/>
        </w:rPr>
        <w:t>niczać</w:t>
      </w:r>
      <w:proofErr w:type="spellEnd"/>
      <w:r>
        <w:rPr>
          <w:b/>
          <w:bCs/>
        </w:rPr>
        <w:t xml:space="preserve"> się </w:t>
      </w:r>
      <w:r>
        <w:t xml:space="preserve">do tych przepisów, które stanowią zasadniczą </w:t>
      </w:r>
      <w:r>
        <w:t>zmianę w porównaniu z dyrektywą</w:t>
      </w:r>
      <w:r>
        <w:br/>
        <w:t>2005/32/WE. Zobowiązanie do przeniesienia przepisów, które nie uległy zmianie, wynika z</w:t>
      </w:r>
      <w:r>
        <w:br/>
        <w:t>dyrektywy 2005/32/WE.</w:t>
      </w:r>
    </w:p>
    <w:p w:rsidR="002F5124" w:rsidRDefault="006E37C2">
      <w:pPr>
        <w:pStyle w:val="Teksttreci0"/>
        <w:spacing w:after="260" w:line="240" w:lineRule="auto"/>
        <w:jc w:val="both"/>
      </w:pPr>
      <w:r>
        <w:t>Reasumując zatem powyższe wywody podnoszę, iż ogrzewacze pomieszczeń - kominki i piece</w:t>
      </w:r>
      <w:r>
        <w:br/>
        <w:t xml:space="preserve">na drewno kawałkowe, piece </w:t>
      </w:r>
      <w:proofErr w:type="spellStart"/>
      <w:r>
        <w:t>pelletowe</w:t>
      </w:r>
      <w:proofErr w:type="spellEnd"/>
      <w:r>
        <w:t xml:space="preserve"> - z powodzeniem mogą pełnić rolę jedynego źródła</w:t>
      </w:r>
      <w:r>
        <w:br/>
        <w:t>ogrzewania domu (np. piece akumulacyjne). Miejscowy ogrzewacz powietrza powinien jednak</w:t>
      </w:r>
      <w:r>
        <w:br/>
        <w:t>zawsze pełnić rolę zabezpieczenia w sytuacjach awarii dużych sieci przesyłowych i taniej alternatywy</w:t>
      </w:r>
      <w:r>
        <w:br/>
        <w:t>dla szer</w:t>
      </w:r>
      <w:r>
        <w:t>szej grupy społecznej. Uzależnienie ludzi, których mimo dotacji nie stać na</w:t>
      </w:r>
      <w:r>
        <w:br/>
      </w:r>
      <w:proofErr w:type="spellStart"/>
      <w:r>
        <w:t>termomodemizację</w:t>
      </w:r>
      <w:proofErr w:type="spellEnd"/>
      <w:r>
        <w:t>, od ogrzewania gazowego czy elektrycznego będzie wpędzać ich w coraz większe</w:t>
      </w:r>
      <w:r>
        <w:br/>
        <w:t>ubóstwo energetyczne, pomimo dostępności akceptowalnego ekonomicznie i ekologicznie, l</w:t>
      </w:r>
      <w:r>
        <w:t>okalnego</w:t>
      </w:r>
      <w:r>
        <w:br/>
        <w:t>źródła energii odnawialnej jakim jest biomasa drzewna.</w:t>
      </w:r>
    </w:p>
    <w:p w:rsidR="002F5124" w:rsidRDefault="006E37C2">
      <w:pPr>
        <w:pStyle w:val="Teksttreci0"/>
        <w:spacing w:after="260"/>
        <w:ind w:firstLine="720"/>
        <w:jc w:val="both"/>
      </w:pPr>
      <w:r>
        <w:t>Przepisy zakazujące eksploatacji kominków, jako mieszkaniowych urządzeń grzewczych</w:t>
      </w:r>
      <w:r>
        <w:br/>
        <w:t xml:space="preserve">opalanych stałymi biopaliwami z przetworzonej biomasy drzewnej naruszają Konstytucję </w:t>
      </w:r>
      <w:proofErr w:type="spellStart"/>
      <w:r>
        <w:t>RPi</w:t>
      </w:r>
      <w:proofErr w:type="spellEnd"/>
      <w:r>
        <w:br/>
        <w:t>Kodeks Cywilny w zak</w:t>
      </w:r>
      <w:r>
        <w:t>resie przepisów o ochronie prawa własności, Ustawę o Odnawialnych</w:t>
      </w:r>
      <w:r>
        <w:br/>
        <w:t>Źródłach Energii, Dyrektywę Parlamentu Europejskiego i Rady 2009/28/WE z dnia 23 kwietnia 2009</w:t>
      </w:r>
      <w:r>
        <w:br/>
        <w:t>r. w sprawie promowania stosowania energii ze źródeł odnawialnych i wreszcie Ustawę o</w:t>
      </w:r>
      <w:r>
        <w:br/>
        <w:t>wspierani</w:t>
      </w:r>
      <w:r>
        <w:t xml:space="preserve">u </w:t>
      </w:r>
      <w:proofErr w:type="spellStart"/>
      <w:r>
        <w:t>termomodemizacji</w:t>
      </w:r>
      <w:proofErr w:type="spellEnd"/>
      <w:r>
        <w:t xml:space="preserve"> i remontów oraz o centralnej ewidencji emisyjności budynków.</w:t>
      </w:r>
    </w:p>
    <w:p w:rsidR="002F5124" w:rsidRDefault="006E37C2">
      <w:pPr>
        <w:pStyle w:val="Teksttreci0"/>
        <w:spacing w:after="260"/>
        <w:ind w:firstLine="720"/>
        <w:jc w:val="both"/>
      </w:pPr>
      <w:r>
        <w:t>Aktualnie podejmowane przez rządową administrację zespoloną na szczeblu wojewódzkim</w:t>
      </w:r>
      <w:r>
        <w:br/>
        <w:t>działania godzące w OZE budzą nie tylko sprzeciw społeczny ale uzasadnione wątpliwości prawn</w:t>
      </w:r>
      <w:r>
        <w:t>e.</w:t>
      </w:r>
      <w:r>
        <w:br/>
        <w:t>Na stronach Wydziału Emisji i Ochrony Powietrza Departamentu Gospodarki Odpadami, Emisji i</w:t>
      </w:r>
      <w:r>
        <w:br/>
        <w:t>Pozwoleń Zintegrowanych Urzędu Marszałkowskiego Województwa Mazowieckiego w Warszawie</w:t>
      </w:r>
      <w:r>
        <w:br/>
        <w:t xml:space="preserve">czytamy, iż celem POP jest poprawa jakości powietrza w regionie. </w:t>
      </w:r>
      <w:r>
        <w:rPr>
          <w:b/>
          <w:bCs/>
        </w:rPr>
        <w:t xml:space="preserve">Główne </w:t>
      </w:r>
      <w:r>
        <w:rPr>
          <w:b/>
          <w:bCs/>
        </w:rPr>
        <w:t>narzędzia - sukcesywna</w:t>
      </w:r>
      <w:r>
        <w:rPr>
          <w:b/>
          <w:bCs/>
        </w:rPr>
        <w:br/>
        <w:t xml:space="preserve">wymiana lub likwidacja źródeł niskiej emisji tzw. kopciuchów, </w:t>
      </w:r>
      <w:r>
        <w:t>ich identyfikacja przez</w:t>
      </w:r>
      <w:r>
        <w:br/>
        <w:t xml:space="preserve">inwentaryzację oraz nowe nasadzenia zieleni. Powstaje zatem pytanie - jak te narzędzia </w:t>
      </w:r>
      <w:proofErr w:type="spellStart"/>
      <w:r>
        <w:t>koresponują</w:t>
      </w:r>
      <w:proofErr w:type="spellEnd"/>
      <w:r>
        <w:br/>
        <w:t xml:space="preserve">ze stopniowym wykluczaniem spalania </w:t>
      </w:r>
      <w:proofErr w:type="spellStart"/>
      <w:r>
        <w:t>bomasy</w:t>
      </w:r>
      <w:proofErr w:type="spellEnd"/>
      <w:r>
        <w:t xml:space="preserve"> w pal</w:t>
      </w:r>
      <w:r>
        <w:t>eniskach zgodnych z normami prawnymi Unii</w:t>
      </w:r>
      <w:r>
        <w:br/>
        <w:t>Europejskiej, w których zainstalowanie użytkownicy zainwestowali znaczące środki finansowe,</w:t>
      </w:r>
      <w:r>
        <w:br/>
        <w:t>często pochodzące z kredytów hipotecznych zaciągniętych na dziesiątki lat. Czy zgodne jest zatem z</w:t>
      </w:r>
      <w:r>
        <w:br/>
        <w:t xml:space="preserve">zasadą </w:t>
      </w:r>
      <w:proofErr w:type="spellStart"/>
      <w:r>
        <w:t>proporcjolaności</w:t>
      </w:r>
      <w:proofErr w:type="spellEnd"/>
      <w:r>
        <w:t xml:space="preserve"> i sprawiedliwości </w:t>
      </w:r>
      <w:proofErr w:type="spellStart"/>
      <w:r>
        <w:t>społeczej</w:t>
      </w:r>
      <w:proofErr w:type="spellEnd"/>
      <w:r>
        <w:t xml:space="preserve"> „karanie zakazami" odpowiedzialnych</w:t>
      </w:r>
      <w:r>
        <w:br/>
        <w:t>użytkowników biomasy za zły stan powietrza wynikający z zaniedbań w zupełnie innych obszarach</w:t>
      </w:r>
      <w:r>
        <w:br/>
        <w:t>emisji zanieczyszczeń? Gdzie jest w tym miejsce na zaufanie obywatela do Państwa i poszanowanie</w:t>
      </w:r>
      <w:r>
        <w:br/>
        <w:t>p</w:t>
      </w:r>
      <w:r>
        <w:t>rawa własności, a ponad wszystko zgodność prawa krajowego z nadrzędnym prawem</w:t>
      </w:r>
      <w:r>
        <w:br/>
        <w:t>Wspólnotowym?</w:t>
      </w:r>
    </w:p>
    <w:p w:rsidR="002F5124" w:rsidRDefault="006E37C2">
      <w:pPr>
        <w:pStyle w:val="Teksttreci0"/>
        <w:spacing w:after="520" w:line="240" w:lineRule="auto"/>
        <w:jc w:val="both"/>
      </w:pPr>
      <w:r>
        <w:t>Powołując te argumenty ufam w rozpoczęcie procesu sanacji prawnej deklarując pełną współpracę</w:t>
      </w:r>
      <w:r>
        <w:br/>
      </w:r>
      <w:proofErr w:type="spellStart"/>
      <w:r>
        <w:t>merytoryczą</w:t>
      </w:r>
      <w:proofErr w:type="spellEnd"/>
      <w:r>
        <w:t>, branżową, naukową oraz prawną. Niech Mazowsze będzie przy</w:t>
      </w:r>
      <w:r>
        <w:t>kładem prawdziwie</w:t>
      </w:r>
      <w:r>
        <w:br/>
        <w:t>europejskiego zrównoważonego rozwoju w duchu nowoczesnej polityki ekologicznej z</w:t>
      </w:r>
      <w:r>
        <w:br/>
      </w:r>
      <w:proofErr w:type="spellStart"/>
      <w:r>
        <w:t>posznowaniem</w:t>
      </w:r>
      <w:proofErr w:type="spellEnd"/>
      <w:r>
        <w:t xml:space="preserve"> zasad proporcjonalności i sprawiedliwości społecznej.</w:t>
      </w:r>
    </w:p>
    <w:p w:rsidR="002F5124" w:rsidRDefault="006E37C2">
      <w:pPr>
        <w:pStyle w:val="Teksttreci0"/>
        <w:spacing w:after="260"/>
        <w:jc w:val="center"/>
      </w:pPr>
      <w:r>
        <w:t>W imieniu Zarządu i Członków</w:t>
      </w:r>
      <w:r>
        <w:br/>
        <w:t>Ogólnopolskiego Stowarzyszenia „KOMINKI i PIECE”</w:t>
      </w:r>
    </w:p>
    <w:p w:rsidR="002F5124" w:rsidRDefault="006E37C2">
      <w:pPr>
        <w:pStyle w:val="Teksttreci0"/>
        <w:spacing w:after="1340" w:line="240" w:lineRule="auto"/>
        <w:jc w:val="center"/>
      </w:pPr>
      <w:r>
        <w:t>Piotr Batura</w:t>
      </w:r>
    </w:p>
    <w:p w:rsidR="002F5124" w:rsidRDefault="006E37C2">
      <w:pPr>
        <w:pStyle w:val="Teksttreci0"/>
        <w:spacing w:after="340" w:line="240" w:lineRule="auto"/>
        <w:jc w:val="center"/>
      </w:pPr>
      <w:r>
        <w:t>Prezes</w:t>
      </w:r>
    </w:p>
    <w:sectPr w:rsidR="002F5124">
      <w:footerReference w:type="default" r:id="rId16"/>
      <w:pgSz w:w="11900" w:h="16840"/>
      <w:pgMar w:top="1004" w:right="1282" w:bottom="1342" w:left="1273" w:header="57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C2" w:rsidRDefault="006E37C2">
      <w:r>
        <w:separator/>
      </w:r>
    </w:p>
  </w:endnote>
  <w:endnote w:type="continuationSeparator" w:id="0">
    <w:p w:rsidR="006E37C2" w:rsidRDefault="006E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24" w:rsidRDefault="006E37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5986780</wp:posOffset>
              </wp:positionH>
              <wp:positionV relativeFrom="page">
                <wp:posOffset>9907905</wp:posOffset>
              </wp:positionV>
              <wp:extent cx="69215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5124" w:rsidRDefault="006E37C2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Strona 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514E5">
                            <w:rPr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z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71.4pt;margin-top:780.15pt;width:54.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" filled="f" stroked="f">
              <v:textbox style="mso-fit-shape-to-text:t" inset="0,0,0,0">
                <w:txbxContent>
                  <w:p w:rsidR="002F5124" w:rsidRDefault="006E37C2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Strona 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514E5">
                      <w:rPr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z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C2" w:rsidRDefault="006E37C2"/>
  </w:footnote>
  <w:footnote w:type="continuationSeparator" w:id="0">
    <w:p w:rsidR="006E37C2" w:rsidRDefault="006E3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47E41"/>
    <w:multiLevelType w:val="multilevel"/>
    <w:tmpl w:val="C832D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E614B"/>
    <w:multiLevelType w:val="multilevel"/>
    <w:tmpl w:val="AF9EB6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B934A8"/>
    <w:multiLevelType w:val="multilevel"/>
    <w:tmpl w:val="BC300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24"/>
    <w:rsid w:val="000514E5"/>
    <w:rsid w:val="002F5124"/>
    <w:rsid w:val="006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7F079B3-CE50-4F61-B307-47F65F6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BB6C1"/>
      <w:w w:val="7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Trebuchet MS" w:eastAsia="Trebuchet MS" w:hAnsi="Trebuchet MS" w:cs="Trebuchet MS"/>
      <w:sz w:val="19"/>
      <w:szCs w:val="19"/>
    </w:rPr>
  </w:style>
  <w:style w:type="paragraph" w:customStyle="1" w:styleId="Teksttreci40">
    <w:name w:val="Tekst treści (4)"/>
    <w:basedOn w:val="Normalny"/>
    <w:link w:val="Teksttreci4"/>
    <w:rPr>
      <w:rFonts w:ascii="Tahoma" w:eastAsia="Tahoma" w:hAnsi="Tahoma" w:cs="Tahoma"/>
      <w:color w:val="FBB6C1"/>
      <w:w w:val="70"/>
    </w:rPr>
  </w:style>
  <w:style w:type="paragraph" w:customStyle="1" w:styleId="Teksttreci0">
    <w:name w:val="Tekst treści"/>
    <w:basedOn w:val="Normalny"/>
    <w:link w:val="Teksttreci"/>
    <w:pPr>
      <w:spacing w:after="18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80"/>
      <w:ind w:left="2310"/>
    </w:pPr>
    <w:rPr>
      <w:rFonts w:ascii="Calibri" w:eastAsia="Calibri" w:hAnsi="Calibri" w:cs="Calibri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1"/>
      <w:szCs w:val="11"/>
      <w:u w:val="singl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50" w:line="25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ramwzielone.pl/dom-energooszczedny/34548/wieden-wprowadza-zakaz-montazu-kotlow-gaz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hpw.pl/blog/2017/12/ll/wskazniki-emisji-zanieczyszczen-powietrza-emitowanych-indywidualnych-zrodel-ciepl%c4%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echzdunowpolskich.zduny.pl" TargetMode="External"/><Relationship Id="rId14" Type="http://schemas.openxmlformats.org/officeDocument/2006/relationships/hyperlink" Target="https://www.bafa.de/DE/Energie/Heizen_mit_Emeuerbaren_Energien/heizen_mit_emeuerbaren_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S25C-922031410260</vt:lpstr>
    </vt:vector>
  </TitlesOfParts>
  <Company/>
  <LinksUpToDate>false</LinksUpToDate>
  <CharactersWithSpaces>37113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S25C-922031410260</dc:title>
  <dc:subject/>
  <dc:creator/>
  <cp:keywords/>
  <cp:revision>1</cp:revision>
  <dcterms:created xsi:type="dcterms:W3CDTF">2022-03-14T09:21:00Z</dcterms:created>
</cp:coreProperties>
</file>