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30 września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SO-12/0953/270/2021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30 września 2021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1160" w:right="0" w:hanging="1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przedłożonej przez Burmistrza Gminy Osieczna Informacji o przebiegu</w:t>
        <w:br/>
        <w:t>wykonania budżetu za I półrocze 2021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16/2021 Prezesa Regionalnej Izby Obrachunkowej w Poznaniu z dnia 1 kwietnia 2021 r.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4 i art. 19 ust. 2 ustawy z dnia 7 października 1992 r. o regionalnych</w:t>
        <w:br/>
        <w:t>izbach obrachunkowych (Dz.U. 2019 r., poz. 2137) w związku z art. 266 ust.1 ustawy z dnia 27 sierpnia</w:t>
        <w:br/>
        <w:t>2009 r. o finansach publicznych (Dz. U. z 2021 r., poz. 305 ze zm.) wyraża o przesłanej w systemie e -</w:t>
        <w:br/>
        <w:t>Nadzór w dniu 31 sierpnia 2021 r. przez Burmistrza Gminy Osieczna Informacji o przebiegu wykonania</w:t>
        <w:br/>
        <w:t>budżetu za I półrocze 2021 roku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  <w:br/>
        <w:t>Uzasadnienie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przedłożonej przez Burmistrza: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przebiegu wykonania budżetu za pierwsze półrocze 2021 roku,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kształtowaniu się wieloletniej prognozy finansowej, w tym o przebiegu realizacji</w:t>
        <w:br/>
        <w:t>przedsięwzięć,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przebiegu wykonania planu finansowego instytucji kultury.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ustalił, że Informacja przedłożona została w terminie określonym w art. 266 ust. 1 ustawy</w:t>
        <w:br/>
        <w:t>o finansach publicznych oraz zawiera dane wymagane Uchwałą Nr XXXVI/339/2010 Rady Miejskiej w</w:t>
        <w:br/>
        <w:t>Osiecznej z dnia 29 czerwca 2010 r. w sprawie określenia zakresu i formy informacji o przebiegu wykonania</w:t>
        <w:br/>
        <w:t>budżetu Gminy Osieczna za I półrocze, informacji o kształtowaniu się wieloletniej prognozy finansowej oraz</w:t>
        <w:br/>
        <w:t>zakresu i formy informacji o przebiegu wykonania planu finansowego instytucji kultury zmienionej Uchwałą</w:t>
        <w:br/>
        <w:t>Nr X/89/2011 z dnia 30 sierpnia 2011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300" w:right="0" w:hanging="3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8" w:right="1100" w:bottom="308" w:left="109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 Skład Orzekający opiniując Informację o przebiegu wykonania budżetu zapoznał się także z uchwałą</w:t>
        <w:br/>
        <w:t>budżetową (po zmianach) na 2021 r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uchwałą w sprawie uchwalenia Wieloletniej Prognozy Finansowej</w:t>
        <w:br/>
        <w:t>Gminy na lata 2021-2028 (ze zmianami) oraz ze sprawozdaniami dotyczącymi pierwszego półrocza 2021</w:t>
        <w:br/>
        <w:t>roku. Na tej podstawie ustalił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budżetowych zawarty w informacji jest zgodny z uchwalonym (po</w:t>
        <w:br/>
        <w:t>zmianach) budżetem na 2021 rok.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podstawowych wielkości budżetu za pierwsze półrocze 2021 r., wyniosło: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4" w:val="left"/>
        </w:tabs>
        <w:bidi w:val="0"/>
        <w:spacing w:before="0" w:after="0" w:line="377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30.253.627,01 zł, co stanowi 61,32 % planu, w tym dochody bieżące</w:t>
        <w:br/>
        <w:t>28.992.429,25 zł, co stanowi 60,56 % planu,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4" w:val="left"/>
        </w:tabs>
        <w:bidi w:val="0"/>
        <w:spacing w:before="0" w:after="0" w:line="377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20.515.621,41 zł, co stanowi 36,36 % planu, w tym wydatki bieżące</w:t>
        <w:br/>
        <w:t>18.955.056,26 zł, co stanowi 44,99 % planu,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4" w:val="left"/>
        </w:tabs>
        <w:bidi w:val="0"/>
        <w:spacing w:before="0" w:after="0" w:line="39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majątkowe w kwocie 1.560.565,15 zł, co stanowi 9,82 % planu.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zostały podane przyczyny niewykonania niektórych dochodów. Wyjaśniony został</w:t>
        <w:br/>
        <w:t>niski poziom wykonania niektórych wydatków, w tym wydatków majątkowych.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Informacji o przebiegu wykonania budżetu za I półrocze 2021 roku i ze sprawozdania Rb-NDS o</w:t>
        <w:br/>
        <w:t>nadwyżce/deficycie jednostki samorządu terytorialnego za okres od początku roku do dnia 30</w:t>
        <w:br/>
        <w:t>czerwca 2021 wynika, że pierwsze półrocze 2021 roku zamknęło się nadwyżką w kwocie</w:t>
        <w:br/>
        <w:t>9.738.005,60 zł przy planowanym deficycie w kwocie 8.687.681,52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w I półroczu zrealizowano w ogólnej kwocie 15.367.171,14 zł (114,37 % planu) w tym z</w:t>
        <w:br/>
        <w:t>tytułu wolnych środków w kwocie 7.549.206,29 zł, nadwyżki z lat ubiegłych w kwocie</w:t>
        <w:br/>
        <w:t>5.879.489,62, przychodów z niewykorzystanych środków pieniężnych na rachunku bieżącym</w:t>
        <w:br/>
        <w:t>budżetu, wynikających z rozliczenia dochodów i wydatków nimi finansowanych związanych ze</w:t>
        <w:br/>
        <w:t>szczególnymi zasadami wykonywania budżetu określonymi w odrębnych ustawach w kwocie</w:t>
        <w:br/>
        <w:t>1.851.614,64 zł oraz przychody z wynikających z rozliczenia środków określonych w art. 5 ust. 1 pkt</w:t>
        <w:br/>
        <w:t>2 ustawy i dotacji na realizację programu, projektu lub zadania finansowanego z udziałem tych</w:t>
        <w:br/>
        <w:t>środków w kwocie 86.860,56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4.600.000,00 zł, co stanowi 96,86 % planowanych rozchodów z tego tytułu.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przedłożonej Informacji wynika, że na koniec okresu sprawozdawczego Gmina posiadała</w:t>
        <w:br/>
        <w:t>zobowiązania niewymagalne. Na podstawie sprawozdania Rb-Z o stanie zobowiązań według tytułów</w:t>
        <w:br/>
        <w:t>dłużnych oraz poręczeń i gwarancji Skład Orzekający ustalił, że Jednostka na dzień 30.06.2021 r. nie</w:t>
        <w:br/>
        <w:t>posiadała zobowiązań wymagalnych.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wykazane w Informacji zgodne są z danymi wykazanymi w sprawozdaniach przedłożonych za</w:t>
        <w:br/>
        <w:t>okres od 1.01.2021 do 30.06.2021 r. za wyjątkiem nieprawidłowości wykazanych w pkt 10.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36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analizy sprawozdania z wykonania planu wydatków budżetowych Rb-28S nie</w:t>
        <w:br/>
        <w:t>stwierdzono przypadków przekroczenia planowanych wydatków budżetowych.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4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niżej wymienionej podziałce klasyfikacji budżetowej poniesione zostały wydatki związane z</w:t>
        <w:br/>
        <w:t>wypłatą odsetek:</w:t>
      </w:r>
    </w:p>
    <w:tbl>
      <w:tblPr>
        <w:tblOverlap w:val="never"/>
        <w:jc w:val="right"/>
        <w:tblLayout w:type="fixed"/>
      </w:tblPr>
      <w:tblGrid>
        <w:gridCol w:w="715"/>
        <w:gridCol w:w="850"/>
        <w:gridCol w:w="994"/>
        <w:gridCol w:w="3542"/>
        <w:gridCol w:w="1133"/>
        <w:gridCol w:w="1138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 o</w:t>
              <w:br/>
              <w:t>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213,29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 o</w:t>
              <w:br/>
              <w:t>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156,41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odnośnie wskazanych powyżej w tabeli wydatków Burmistrz wyjaśnił (str. 69), co</w:t>
        <w:br/>
        <w:t>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86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„w pierwszym półroczu 2021 roku poniesiono wydatki związane z wypłatą odsetek od dotacji</w:t>
        <w:br/>
        <w:t>wykorzystanej niezgodnie z przeznaczeniem lub pobranych nienależnie wypłaconych ze środków</w:t>
        <w:br/>
        <w:t>budżetu państwa świadczeń wychowawczych i rodzinnych w wysokości 369 zł. Ww. kwota wpłynęła</w:t>
        <w:br/>
        <w:t>na rachunek budżetu od świadczeniobiorców dokonujących zwrotów i jest odprowadzana na</w:t>
        <w:br/>
        <w:t>rachunek dochodów Wojewody Wielkopolskiego ”.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5" w:val="lef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9" w:val="left"/>
        </w:tabs>
        <w:bidi w:val="0"/>
        <w:spacing w:before="0" w:after="0"/>
        <w:ind w:left="86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11, w tabeli przedstawiającej „zadłużenie gminy na dzień 30 czerwca 2021 roku”</w:t>
        <w:br/>
        <w:t>wpisano nieprawidłowy rok którego dotyczą wykazane kwoty tj. 2020 zamiast 2021.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08" w:val="left"/>
        </w:tabs>
        <w:bidi w:val="0"/>
        <w:spacing w:before="0" w:after="340"/>
        <w:ind w:left="86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str. 53 w „Informacji o zaległościach w dochodach budżetowych realizowanych przez Gminę</w:t>
        <w:br/>
        <w:t>Osieczna na dzień 30 czerwca 2021” zaległości w dz. 010 „Rolnictwo i łowiectwo” wykazano w</w:t>
        <w:br/>
        <w:t>kwocie 155.153,15 zł zamiast 136.789,76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o kształtowaniu się wieloletniej prognozy finansowej: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5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odniósł się do zaciągniętych kredytów i pożyczek oraz spłaconych rat z tego tytułu.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4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Zadłużenie Gminy na dzień 30 czerwca 2021 r. z tytułu zaciągniętych kredytów i pożyczek</w:t>
        <w:br/>
        <w:t>długoterminowych wynosi 2.949.206,29 zł, co stanowi 5,98 % planowanych dochodów.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9" w:val="left"/>
        </w:tabs>
        <w:bidi w:val="0"/>
        <w:spacing w:before="0" w:after="34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Przedstawiono stopień zaawansowania i przebieg realizacji przedsięwzięć ujętych w WPF po</w:t>
        <w:br/>
        <w:t>zmianach na lata 2021-2028.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4" w:val="left"/>
        </w:tabs>
        <w:bidi w:val="0"/>
        <w:spacing w:before="0" w:after="0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 informacji o przebiegu wykonania planu finansowego Centrum Kultury i Biblioteki w Osiecznej</w:t>
        <w:br/>
        <w:t>wynika, że wg stanu na dzień 30 czerwca 2021 r.: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0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 należności w kwocie 60 zł, należności wymagalnych nie posiada,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0" w:val="left"/>
        </w:tabs>
        <w:bidi w:val="0"/>
        <w:spacing w:before="0" w:after="0" w:line="398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posiada zobowiązań, w tym wymagalnych.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jest zgodne ze sprawozdaniem Rb-Z - kwartalne sprawozdanie o stanie zobowiązań wg</w:t>
        <w:br/>
        <w:t>tytułów dłużnych oraz poręczeń i gwarancji samorządowej instytucji kultury oraz ze sprawozdaniem</w:t>
        <w:br/>
        <w:t>Rb-N - kwartalne sprawozdanie o stanie należności oraz wybranych aktywów finansowych.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Wykazane w planie finansowym Miejsko-Gminnego Ośrodka Kultury oraz Biblioteki Publicznej</w:t>
        <w:br/>
        <w:t>kwoty planu i wykonania dotacji otrzymanej z budżetu Gminy Osieczna są zgodne z kwotami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20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wykazanymi w Informacji o przebiegu wykonania budżetu oraz sprawozdaniu Rb-28S - miesięczne</w:t>
        <w:br/>
        <w:t>sprawozdanie z wykonania planu wydatków budżetowych jednostki samorządu terytorialnego.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1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Pouczenie: Od opinii zawartej w niniejszej uchwale służy odwołanie do Kolegium Regionalnej Izby Obrachunkowej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10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Poznaniu,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72" w:right="1062" w:bottom="1185" w:left="1151" w:header="0" w:footer="75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391795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25pt;margin-top:30.850000000000001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4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SO-17/12/I/2002/Ln</dc:title>
  <dc:subject/>
  <dc:creator>ZRIO</dc:creator>
  <cp:keywords/>
</cp:coreProperties>
</file>