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10 maja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Przemysław Skowronek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Radny Rady Miejskiej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5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w oparciu o art. 24 ust. 6 ustawy z dnia 8 marca 1990 r. o samorządzie</w:t>
        <w:br/>
        <w:t>gminnym (l.j. Dz. U. z 2020 r poz. 713 ze zmianami) w załączeniu przesyłam Panu odpowiedzi</w:t>
        <w:br/>
        <w:t>na pytania zgłoszone w dniu 27 kwietnia 2021 r.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4" w:val="left"/>
        </w:tabs>
        <w:bidi w:val="0"/>
        <w:spacing w:before="0" w:line="240" w:lineRule="auto"/>
        <w:ind w:left="680" w:right="0" w:hanging="3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sportowe na rok 2021 (okres od kwietnia do września) wypłacane są co</w:t>
        <w:br/>
        <w:t>miesiąc w następu jących kwotach: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Dominik‘Kubera zam. Osieczna, żużel'. 2500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Jakub Fogt zam. Kąkolewo, szermierka: I 100 zl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Bartosz Kowalski zam. Kąkolewo, lekkoatletyka: 700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Anna Laskowska zam. Osieczna, koszykówka: 500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Bartosz Bartkowiak zam. Kąkolewo, kolarstwo: 400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■ Jakub Klimpel zam. Kąkolewo. kolarstwo: 400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Natan Błachowiak zam. Osieczna, warcaby: 300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Anna Bajon zam. Osieczna, taekwondo: 300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Kajoch zam. Osieczna, judo: 300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Kacper Bartkowiak zam. Kąkolewo, kolarstwo: 300 zl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Jędrzej Janowicz zam. Osieczna, koszykówka: 300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Jakub Kaźmierczak zam. Osieczna, piłka nożna: 300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Marcel Maćkowski zam. Kąkolewo, lekkoatletyka: 300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Michał Samolak zam. Osieczna, koszykówka: 300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Wojciech Samolak zam. Osieczna, koszykówka: 300 zł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4" w:val="left"/>
        </w:tabs>
        <w:bidi w:val="0"/>
        <w:spacing w:before="0" w:after="520" w:line="240" w:lineRule="auto"/>
        <w:ind w:left="0" w:right="0" w:firstLine="32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nie sponsoruje sportowców.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399" w:right="1376" w:bottom="1273" w:left="1385" w:header="971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9928860</wp:posOffset>
              </wp:positionV>
              <wp:extent cx="1151890" cy="1371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189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9975A3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SkctrpFÓfp tyKipiak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9.90000000000003pt;margin-top:781.80000000000007pt;width:90.700000000000003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9975A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SkctrpFÓfp tyKipiak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282AF"/>
      <w:sz w:val="34"/>
      <w:szCs w:val="34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60" w:line="26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auto"/>
      <w:spacing w:after="160"/>
      <w:ind w:left="630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282AF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S25C-921051009250</dc:title>
  <dc:subject/>
  <dc:creator/>
  <cp:keywords/>
</cp:coreProperties>
</file>