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5167630</wp:posOffset>
                </wp:positionH>
                <wp:positionV relativeFrom="paragraph">
                  <wp:posOffset>469900</wp:posOffset>
                </wp:positionV>
                <wp:extent cx="1554480" cy="1765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Osieczna, 18 luty 2021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6.90000000000003pt;margin-top:37.pt;width:122.40000000000001pt;height:13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Osieczna, 18 luty 2021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BURMISTRZ</w:t>
        <w:br/>
        <w:t>Gminy</w:t>
        <w:br/>
      </w:r>
      <w:r>
        <w:rPr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pl-PL" w:eastAsia="pl-PL" w:bidi="pl-PL"/>
        </w:rPr>
        <w:t>OQr</w:t>
      </w:r>
      <w:r>
        <w:rPr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ECZNA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FE.6220.11.2020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OBWIESZCZENIE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Burmistrza Gminy Osieczna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24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74 ust. 3 ustawy z dnia 3 października 2008 r. o udostępnianiu</w:t>
        <w:br/>
        <w:t>informacji o środowisku i jego ochronie, udziale społeczeństwa w ochronie środowiska oraz</w:t>
        <w:br/>
        <w:t>o ocenach oddziaływania na środowisko (j.t. Dz. U. z 2020 r. poz. 283 ze zmianami) oraz art.</w:t>
        <w:br/>
        <w:t>9, 10 § 1 i art. 49 ustawy z dnia 14 czerwca 1960 r. Kodeks postępowania administracyjnego</w:t>
        <w:br/>
        <w:t>(t.j. Dz. U. z 2020 r. poz. 256 ze zmianami)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zawiadamiam: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Strony postępowania administracyjnego prowadzonego na wniosek firmy Lion Energy Group</w:t>
        <w:br/>
        <w:t>Sp. z o.o. z siedzibą ul. Geodetów 3, 64-100 Leszno o zakończeniu postępowania dowodowego</w:t>
        <w:br/>
        <w:t>w sprawie wydania decyzji o środowiskowych uwarunkowaniach dla przedsięwzięcia</w:t>
        <w:br/>
        <w:t xml:space="preserve">polegającego na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„Budowie zespołu elektrowni fotowoltaicznej wraz z infrastrukturą</w:t>
        <w:br/>
        <w:t>towarzyszącą o mocy do 1 MW - dz. nr 185/3 - południe”,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zlokalizowanego na działce ewid.</w:t>
        <w:br/>
        <w:t>nr 185/3, obręb geodezyjny Oporówko, Gmina Krzemieniewo.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4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Ponadto informuję o przysługującym Stronom prawie do zapoznania się z aktami sprawy</w:t>
        <w:br/>
        <w:t>i wypowiedzenia się co do zebranych dowodów, materiałów i zgłoszonych żądań w terminie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7 dni od daty doręczenia niniejszego obwieszczenia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4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Liczba stron przedmiotowego postępowania przekracza 10, wobec czego, zgodnie z art.</w:t>
        <w:br/>
        <w:t xml:space="preserve">74 ust. 3 ustawy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ooś,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stosuje się przepis art. 49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Kpa.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W takim przypadku doręczenie uważa się</w:t>
        <w:br/>
        <w:t>za dokonane po upływie 14 dni od dnia publicznego ogłoszenia.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/>
        <w:ind w:left="24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całością dokumentacji Strony postępowania mogą zapoznać się w Urzędzie Gminy</w:t>
        <w:br/>
        <w:t>Osieczna przy ul. Powstańców Wielkopolskich 6, 64-113 Osieczna, biuro nr 7 (I piętro)</w:t>
        <w:br/>
        <w:t>w godzinach pracy Urzędu tj. poniedziałek od godz. 8.00 do godz. 16.00, wtorek - piątek od</w:t>
        <w:br/>
        <w:t>godz. 7.00 do godz. 15.00.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z up. BlHdfFlSTRZA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192" w:lineRule="auto"/>
        <w:ind w:left="0" w:right="0" w:firstLine="0"/>
        <w:jc w:val="center"/>
      </w:pPr>
      <w:r>
        <w:rPr>
          <w:i/>
          <w:iCs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Stefan dkusnierek</w:t>
        <w:br/>
      </w:r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Zastępca/Rn rmistrza</w:t>
      </w:r>
    </w:p>
    <w:sectPr>
      <w:footnotePr>
        <w:pos w:val="pageBottom"/>
        <w:numFmt w:val="decimal"/>
        <w:numRestart w:val="continuous"/>
      </w:footnotePr>
      <w:pgSz w:w="12240" w:h="15840"/>
      <w:pgMar w:top="691" w:right="1634" w:bottom="691" w:left="1236" w:header="263" w:footer="26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893AB"/>
      <w:sz w:val="26"/>
      <w:szCs w:val="26"/>
      <w:u w:val="none"/>
    </w:rPr>
  </w:style>
  <w:style w:type="character" w:customStyle="1" w:styleId="CharStyle11">
    <w:name w:val="Tekst treści (4)_"/>
    <w:basedOn w:val="DefaultParagraphFont"/>
    <w:link w:val="Style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D893AB"/>
      <w:sz w:val="22"/>
      <w:szCs w:val="22"/>
      <w:u w:val="none"/>
    </w:rPr>
  </w:style>
  <w:style w:type="character" w:customStyle="1" w:styleId="CharStyle13">
    <w:name w:val="Tekst treści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893AB"/>
      <w:sz w:val="19"/>
      <w:szCs w:val="19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260"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spacing w:after="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893AB"/>
      <w:sz w:val="26"/>
      <w:szCs w:val="26"/>
      <w:u w:val="none"/>
    </w:rPr>
  </w:style>
  <w:style w:type="paragraph" w:customStyle="1" w:styleId="Style10">
    <w:name w:val="Tekst treści (4)"/>
    <w:basedOn w:val="Normal"/>
    <w:link w:val="CharStyle11"/>
    <w:pPr>
      <w:widowControl w:val="0"/>
      <w:shd w:val="clear" w:color="auto" w:fill="auto"/>
      <w:spacing w:after="80"/>
      <w:jc w:val="center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D893AB"/>
      <w:sz w:val="22"/>
      <w:szCs w:val="22"/>
      <w:u w:val="none"/>
    </w:rPr>
  </w:style>
  <w:style w:type="paragraph" w:customStyle="1" w:styleId="Style12">
    <w:name w:val="Tekst treści (2)"/>
    <w:basedOn w:val="Normal"/>
    <w:link w:val="CharStyle13"/>
    <w:pPr>
      <w:widowControl w:val="0"/>
      <w:shd w:val="clear" w:color="auto" w:fill="auto"/>
      <w:spacing w:after="260" w:line="21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893AB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