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3024505</wp:posOffset>
                </wp:positionH>
                <wp:positionV relativeFrom="paragraph">
                  <wp:posOffset>457200</wp:posOffset>
                </wp:positionV>
                <wp:extent cx="1484630" cy="179705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84630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Zarządzenie nr 96/2019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38.15000000000001pt;margin-top:36.pt;width:116.90000000000001pt;height:14.1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Zarządzenie nr 96/2019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BURMISTRZ</w:t>
        <w:br/>
        <w:t>Gminy</w:t>
        <w:br/>
        <w:t>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20" w:line="305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Burmistrza Gminy Osieczna z dnia 31 grudnia 2019 roku w sprawie powołania</w:t>
        <w:br/>
        <w:t>Dyrektora Centrum Kultury i Biblioteki w Osiecznej.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40" w:line="30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 podstawie art. 30 ust. 2 pkt 5 ustawy z dnia 8 marca 1990 r. o samorządzie</w:t>
        <w:br/>
        <w:t>gminnym (t. j. Dz. U. z 2019 r. poz. 506, ze zmianami) i art. 15 ust. 1 i 5 ustawy z dnia</w:t>
        <w:br/>
        <w:t>25 października 1991 r. o organizowaniu i prowadzeniu działalności kulturalnej (t. j. Dz. U.</w:t>
        <w:br/>
        <w:t>z 2018 r. poz. 1983, ze zmianami) zarządzam, co następuje: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936" w:val="left"/>
        </w:tabs>
        <w:bidi w:val="0"/>
        <w:spacing w:before="0" w:after="160"/>
        <w:ind w:left="44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30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Powołuję z dniem 1 stycznia 2020 r. Pana Zbigniewa Schulz na stanowisko Dyrektora</w:t>
        <w:br/>
        <w:t>Centrum Kultury i Biblioteki w Osiecznej.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950" w:val="left"/>
        </w:tabs>
        <w:bidi w:val="0"/>
        <w:spacing w:before="0" w:after="160"/>
        <w:ind w:left="44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Powołanie następuje na czas określony do 31 grudnia 2024 r., poprzedzone jest zawarciem</w:t>
        <w:br/>
        <w:t>umowy, która określa warunki organizacyjno - finansowe działalności oraz program działania</w:t>
        <w:br/>
        <w:t>Centrum Kultury i Biblioteki w Osiecznej.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940" w:val="left"/>
        </w:tabs>
        <w:bidi w:val="0"/>
        <w:spacing w:before="0" w:after="160"/>
        <w:ind w:left="44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56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Zarządzenie wchodzi w życie z dniem podpisania.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682625" cy="133985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82625" cy="1339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Burmisirlz Gminy Osieczna</w:t>
      </w:r>
    </w:p>
    <w:p>
      <w:pPr>
        <w:framePr w:w="1070" w:h="1008" w:hSpace="144" w:wrap="notBeside" w:vAnchor="text" w:hAnchor="text" w:x="6337" w:y="1"/>
        <w:widowControl w:val="0"/>
        <w:rPr>
          <w:sz w:val="2"/>
          <w:szCs w:val="2"/>
        </w:rPr>
      </w:pPr>
      <w:r>
        <w:drawing>
          <wp:inline>
            <wp:extent cx="682625" cy="640080"/>
            <wp:docPr id="4" name="Picut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682625" cy="6400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3931920" distR="1173480" simplePos="0" relativeHeight="125829380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198120</wp:posOffset>
                </wp:positionV>
                <wp:extent cx="109855" cy="17399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85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09.60000000000002pt;margin-top:15.6pt;width:8.6500000000000004pt;height:13.700000000000001pt;z-index:-125829373;mso-wrap-distance-left:309.60000000000002pt;mso-wrap-distance-right:92.400000000000006pt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>
      <w:footnotePr>
        <w:pos w:val="pageBottom"/>
        <w:numFmt w:val="decimal"/>
        <w:numRestart w:val="continuous"/>
      </w:footnotePr>
      <w:pgSz w:w="11900" w:h="16840"/>
      <w:pgMar w:top="700" w:right="1425" w:bottom="700" w:left="1220" w:header="272" w:footer="272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§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Tekst treści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A788A"/>
      <w:sz w:val="26"/>
      <w:szCs w:val="26"/>
      <w:u w:val="none"/>
    </w:rPr>
  </w:style>
  <w:style w:type="character" w:customStyle="1" w:styleId="CharStyle7">
    <w:name w:val="Podpis obrazu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200" w:line="302" w:lineRule="auto"/>
      <w:ind w:firstLine="1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Tekst treści (2)"/>
    <w:basedOn w:val="Normal"/>
    <w:link w:val="CharStyle5"/>
    <w:pPr>
      <w:widowControl w:val="0"/>
      <w:shd w:val="clear" w:color="auto" w:fill="auto"/>
      <w:spacing w:after="360" w:line="226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A788A"/>
      <w:sz w:val="26"/>
      <w:szCs w:val="26"/>
      <w:u w:val="none"/>
    </w:rPr>
  </w:style>
  <w:style w:type="paragraph" w:customStyle="1" w:styleId="Style6">
    <w:name w:val="Podpis obrazu"/>
    <w:basedOn w:val="Normal"/>
    <w:link w:val="CharStyle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S25C-920010913420</dc:title>
  <dc:subject/>
  <dc:creator/>
  <cp:keywords/>
</cp:coreProperties>
</file>