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8D" w:rsidRDefault="00900A8D" w:rsidP="00B33AB2">
      <w:pPr>
        <w:pStyle w:val="khheader"/>
        <w:spacing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Działając na podstawie art. 40 ust.1 ustawy z dnia 29 stycznia 2004 roku - Prawo zamówień publicznych (</w:t>
      </w:r>
      <w:r w:rsidR="00C5335E">
        <w:rPr>
          <w:color w:val="000000"/>
          <w:sz w:val="24"/>
          <w:szCs w:val="24"/>
          <w:highlight w:val="white"/>
        </w:rPr>
        <w:t>t. j. Dz. U. z 2019 r., poz. 1843</w:t>
      </w:r>
      <w:r w:rsidR="00B21C71">
        <w:rPr>
          <w:color w:val="000000"/>
          <w:sz w:val="24"/>
          <w:szCs w:val="24"/>
          <w:highlight w:val="white"/>
        </w:rPr>
        <w:t xml:space="preserve"> ze</w:t>
      </w:r>
      <w:r>
        <w:rPr>
          <w:color w:val="000000"/>
          <w:sz w:val="24"/>
          <w:szCs w:val="24"/>
          <w:highlight w:val="white"/>
        </w:rPr>
        <w:t xml:space="preserve"> zm.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  <w:highlight w:val="white"/>
        </w:rPr>
        <w:t>Gmina Osieczna</w:t>
      </w:r>
      <w:r>
        <w:rPr>
          <w:color w:val="000000"/>
          <w:sz w:val="24"/>
          <w:szCs w:val="24"/>
        </w:rPr>
        <w:t xml:space="preserve"> zawiadamia                            o wszczęciu postępowania o udzielenie zamówienia publicznego w trybie przetargu nieograniczonego na zadanie pn.:</w:t>
      </w:r>
    </w:p>
    <w:p w:rsidR="00D530F9" w:rsidRDefault="00D530F9" w:rsidP="006667AF">
      <w:pPr>
        <w:tabs>
          <w:tab w:val="left" w:pos="5130"/>
        </w:tabs>
        <w:rPr>
          <w:rFonts w:eastAsia="Times New Roman"/>
          <w:b/>
          <w:bCs/>
          <w:sz w:val="28"/>
          <w:szCs w:val="28"/>
          <w:lang w:eastAsia="pl-PL"/>
        </w:rPr>
      </w:pPr>
    </w:p>
    <w:p w:rsidR="00DF755E" w:rsidRDefault="00DF755E" w:rsidP="00DF755E">
      <w:pPr>
        <w:jc w:val="center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>Budowa ścieżki edukacyjno-ekologicznej z wieżą obserwacyjno-widokową - przetarg II</w:t>
      </w:r>
    </w:p>
    <w:p w:rsidR="00DF755E" w:rsidRDefault="00DF755E" w:rsidP="00DF755E">
      <w:pPr>
        <w:jc w:val="center"/>
        <w:rPr>
          <w:rFonts w:eastAsia="Times New Roman"/>
          <w:lang w:eastAsia="pl-PL"/>
        </w:rPr>
      </w:pPr>
    </w:p>
    <w:p w:rsidR="00DF755E" w:rsidRDefault="00DF755E" w:rsidP="00DF755E">
      <w:pPr>
        <w:jc w:val="center"/>
        <w:rPr>
          <w:rFonts w:eastAsia="Times New Roman"/>
          <w:lang w:eastAsia="pl-PL"/>
        </w:rPr>
      </w:pPr>
    </w:p>
    <w:p w:rsidR="00DF755E" w:rsidRDefault="00DF755E" w:rsidP="00DF755E">
      <w:pPr>
        <w:jc w:val="center"/>
        <w:rPr>
          <w:rFonts w:eastAsia="Times New Roman"/>
          <w:lang w:eastAsia="pl-PL"/>
        </w:rPr>
      </w:pPr>
      <w:bookmarkStart w:id="0" w:name="_GoBack"/>
      <w:bookmarkEnd w:id="0"/>
    </w:p>
    <w:p w:rsidR="00DF755E" w:rsidRDefault="00DF755E" w:rsidP="00DF755E">
      <w:pPr>
        <w:spacing w:after="240"/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Ogłoszenie nr 572887-N-2020 z dnia 2020-08-10 r. </w:t>
      </w:r>
    </w:p>
    <w:p w:rsidR="00DF755E" w:rsidRPr="00DF755E" w:rsidRDefault="00DF755E" w:rsidP="00DF755E">
      <w:pPr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OGŁOSZENIE O ZAMÓWIENIU - Roboty budowlane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>Zamieszczanie ogłoszenia:</w:t>
      </w:r>
      <w:r w:rsidRPr="00DF755E">
        <w:rPr>
          <w:rFonts w:eastAsia="Times New Roman"/>
          <w:lang w:eastAsia="pl-PL"/>
        </w:rPr>
        <w:t xml:space="preserve"> Zamieszczanie obowiązkowe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>Ogłoszenie dotyczy:</w:t>
      </w:r>
      <w:r w:rsidRPr="00DF755E">
        <w:rPr>
          <w:rFonts w:eastAsia="Times New Roman"/>
          <w:lang w:eastAsia="pl-PL"/>
        </w:rPr>
        <w:t xml:space="preserve"> Zamówienia publicznego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Nazwa projektu lub programu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755E">
        <w:rPr>
          <w:rFonts w:eastAsia="Times New Roman"/>
          <w:lang w:eastAsia="pl-PL"/>
        </w:rPr>
        <w:t>Pzp</w:t>
      </w:r>
      <w:proofErr w:type="spellEnd"/>
      <w:r w:rsidRPr="00DF755E">
        <w:rPr>
          <w:rFonts w:eastAsia="Times New Roman"/>
          <w:lang w:eastAsia="pl-PL"/>
        </w:rPr>
        <w:t xml:space="preserve">, nie mniejszy niż 30%, osób zatrudnionych przez zakłady pracy chronionej lub wykonawców albo ich jednostki (w %)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u w:val="single"/>
          <w:lang w:eastAsia="pl-PL"/>
        </w:rPr>
        <w:t>SEKCJA I: ZAMAWIAJĄCY</w:t>
      </w:r>
      <w:r w:rsidRPr="00DF755E">
        <w:rPr>
          <w:rFonts w:eastAsia="Times New Roman"/>
          <w:lang w:eastAsia="pl-PL"/>
        </w:rPr>
        <w:t xml:space="preserve">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Postępowanie przeprowadza centralny zamawiający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>Informacje na temat podmiotu któremu zamawiający powierzył/powierzyli prowadzenie postępowania: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Postępowanie jest przeprowadzane wspólnie przez zamawiających</w:t>
      </w:r>
      <w:r w:rsidRPr="00DF755E">
        <w:rPr>
          <w:rFonts w:eastAsia="Times New Roman"/>
          <w:lang w:eastAsia="pl-PL"/>
        </w:rPr>
        <w:t xml:space="preserve">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Informacje dodatkowe:</w:t>
      </w:r>
      <w:r w:rsidRPr="00DF755E">
        <w:rPr>
          <w:rFonts w:eastAsia="Times New Roman"/>
          <w:lang w:eastAsia="pl-PL"/>
        </w:rPr>
        <w:t xml:space="preserve">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I. 1) NAZWA I ADRES: </w:t>
      </w:r>
      <w:r w:rsidRPr="00DF755E">
        <w:rPr>
          <w:rFonts w:eastAsia="Times New Roman"/>
          <w:lang w:eastAsia="pl-PL"/>
        </w:rPr>
        <w:t xml:space="preserve">Gmina Osieczna, krajowy numer identyfikacyjny 52808900000000, ul. Powstańców Wlkp.  6 , 64-113  Osieczna, woj. wielkopolskie, państwo Polska, tel. 0-65 5350016, 5207519, e-mail s.kosmalski@osieczna.pl, faks 0-65 5350648. </w:t>
      </w:r>
      <w:r w:rsidRPr="00DF755E">
        <w:rPr>
          <w:rFonts w:eastAsia="Times New Roman"/>
          <w:lang w:eastAsia="pl-PL"/>
        </w:rPr>
        <w:br/>
        <w:t xml:space="preserve">Adres strony internetowej (URL): https://www.osieczna.pl </w:t>
      </w:r>
      <w:r w:rsidRPr="00DF755E">
        <w:rPr>
          <w:rFonts w:eastAsia="Times New Roman"/>
          <w:lang w:eastAsia="pl-PL"/>
        </w:rPr>
        <w:br/>
        <w:t xml:space="preserve">Adres profilu nabywcy: </w:t>
      </w:r>
      <w:r w:rsidRPr="00DF755E">
        <w:rPr>
          <w:rFonts w:eastAsia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I. 2) RODZAJ ZAMAWIAJĄCEGO: </w:t>
      </w:r>
      <w:r w:rsidRPr="00DF755E">
        <w:rPr>
          <w:rFonts w:eastAsia="Times New Roman"/>
          <w:lang w:eastAsia="pl-PL"/>
        </w:rPr>
        <w:t xml:space="preserve">Administracja samorządowa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I.3) WSPÓLNE UDZIELANIE ZAMÓWIENIA </w:t>
      </w:r>
      <w:r w:rsidRPr="00DF755E">
        <w:rPr>
          <w:rFonts w:eastAsia="Times New Roman"/>
          <w:b/>
          <w:bCs/>
          <w:i/>
          <w:iCs/>
          <w:lang w:eastAsia="pl-PL"/>
        </w:rPr>
        <w:t>(jeżeli dotyczy)</w:t>
      </w:r>
      <w:r w:rsidRPr="00DF755E">
        <w:rPr>
          <w:rFonts w:eastAsia="Times New Roman"/>
          <w:b/>
          <w:bCs/>
          <w:lang w:eastAsia="pl-PL"/>
        </w:rPr>
        <w:t xml:space="preserve">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I.4) KOMUNIKACJA: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DF755E">
        <w:rPr>
          <w:rFonts w:eastAsia="Times New Roman"/>
          <w:lang w:eastAsia="pl-PL"/>
        </w:rPr>
        <w:t xml:space="preserve">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Tak </w:t>
      </w:r>
      <w:r w:rsidRPr="00DF755E">
        <w:rPr>
          <w:rFonts w:eastAsia="Times New Roman"/>
          <w:lang w:eastAsia="pl-PL"/>
        </w:rPr>
        <w:br/>
        <w:t xml:space="preserve">https://www.osieczna.pl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Tak </w:t>
      </w:r>
      <w:r w:rsidRPr="00DF755E">
        <w:rPr>
          <w:rFonts w:eastAsia="Times New Roman"/>
          <w:lang w:eastAsia="pl-PL"/>
        </w:rPr>
        <w:br/>
        <w:t xml:space="preserve">https://www.osieczna.pl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Oferty lub wnioski o dopuszczenie do udziału w postępowaniu należy przesyłać: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Elektronicznie</w:t>
      </w:r>
      <w:r w:rsidRPr="00DF755E">
        <w:rPr>
          <w:rFonts w:eastAsia="Times New Roman"/>
          <w:lang w:eastAsia="pl-PL"/>
        </w:rPr>
        <w:t xml:space="preserve">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  <w:r w:rsidRPr="00DF755E">
        <w:rPr>
          <w:rFonts w:eastAsia="Times New Roman"/>
          <w:lang w:eastAsia="pl-PL"/>
        </w:rPr>
        <w:br/>
        <w:t xml:space="preserve">adres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>Dopuszczone jest przesłanie ofert lub wniosków o dopuszczenie do udziału w postępowaniu w inny sposób: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  <w:t xml:space="preserve">Nie </w:t>
      </w:r>
      <w:r w:rsidRPr="00DF755E">
        <w:rPr>
          <w:rFonts w:eastAsia="Times New Roman"/>
          <w:lang w:eastAsia="pl-PL"/>
        </w:rPr>
        <w:br/>
        <w:t xml:space="preserve">Inny sposób: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Wymagane jest przesłanie ofert lub wniosków o dopuszczenie do udziału w postępowaniu w inny sposób: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  <w:t xml:space="preserve">Tak </w:t>
      </w:r>
      <w:r w:rsidRPr="00DF755E">
        <w:rPr>
          <w:rFonts w:eastAsia="Times New Roman"/>
          <w:lang w:eastAsia="pl-PL"/>
        </w:rPr>
        <w:br/>
        <w:t xml:space="preserve">Inny sposób: </w:t>
      </w:r>
      <w:r w:rsidRPr="00DF755E">
        <w:rPr>
          <w:rFonts w:eastAsia="Times New Roman"/>
          <w:lang w:eastAsia="pl-PL"/>
        </w:rPr>
        <w:br/>
        <w:t xml:space="preserve">pisemny </w:t>
      </w:r>
      <w:r w:rsidRPr="00DF755E">
        <w:rPr>
          <w:rFonts w:eastAsia="Times New Roman"/>
          <w:lang w:eastAsia="pl-PL"/>
        </w:rPr>
        <w:br/>
        <w:t xml:space="preserve">Adres: </w:t>
      </w:r>
      <w:r w:rsidRPr="00DF755E">
        <w:rPr>
          <w:rFonts w:eastAsia="Times New Roman"/>
          <w:lang w:eastAsia="pl-PL"/>
        </w:rPr>
        <w:br/>
        <w:t xml:space="preserve">Urząd Miasta i Gminy w Osiecznej, ul. Powstańców Wlkp. 6, 64-113 Osieczna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DF755E">
        <w:rPr>
          <w:rFonts w:eastAsia="Times New Roman"/>
          <w:lang w:eastAsia="pl-PL"/>
        </w:rPr>
        <w:t xml:space="preserve">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  <w:r w:rsidRPr="00DF755E">
        <w:rPr>
          <w:rFonts w:eastAsia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u w:val="single"/>
          <w:lang w:eastAsia="pl-PL"/>
        </w:rPr>
        <w:t xml:space="preserve">SEKCJA II: PRZEDMIOT ZAMÓWIENIA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II.1) Nazwa nadana zamówieniu przez zamawiającego: </w:t>
      </w:r>
      <w:r w:rsidRPr="00DF755E">
        <w:rPr>
          <w:rFonts w:eastAsia="Times New Roman"/>
          <w:lang w:eastAsia="pl-PL"/>
        </w:rPr>
        <w:t xml:space="preserve">Budowa ścieżki edukacyjno-ekologicznej z wieżą obserwacyjno-widokową - przetarg II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Numer referencyjny: </w:t>
      </w:r>
      <w:r w:rsidRPr="00DF755E">
        <w:rPr>
          <w:rFonts w:eastAsia="Times New Roman"/>
          <w:lang w:eastAsia="pl-PL"/>
        </w:rPr>
        <w:t xml:space="preserve">ZP.271.9.2020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Przed wszczęciem postępowania o udzielenie zamówienia przeprowadzono dialog techniczny </w:t>
      </w:r>
    </w:p>
    <w:p w:rsidR="00DF755E" w:rsidRPr="00DF755E" w:rsidRDefault="00DF755E" w:rsidP="00DF755E">
      <w:pPr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II.2) Rodzaj zamówienia: </w:t>
      </w:r>
      <w:r w:rsidRPr="00DF755E">
        <w:rPr>
          <w:rFonts w:eastAsia="Times New Roman"/>
          <w:lang w:eastAsia="pl-PL"/>
        </w:rPr>
        <w:t xml:space="preserve">Roboty budowlane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II.3) Informacja o możliwości składania ofert częściowych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  <w:t xml:space="preserve">Zamówienie podzielone jest na części: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Oferty lub wnioski o dopuszczenie do udziału w postępowaniu można składać w odniesieniu do: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>Zamawiający zastrzega sobie prawo do udzielenia łącznie następujących części lub grup części: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Maksymalna liczba części zamówienia, na które może zostać udzielone zamówienie jednemu wykonawcy: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II.4) Krótki opis przedmiotu zamówienia </w:t>
      </w:r>
      <w:r w:rsidRPr="00DF755E">
        <w:rPr>
          <w:rFonts w:eastAsia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DF755E">
        <w:rPr>
          <w:rFonts w:eastAsia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DF755E">
        <w:rPr>
          <w:rFonts w:eastAsia="Times New Roman"/>
          <w:lang w:eastAsia="pl-PL"/>
        </w:rPr>
        <w:t xml:space="preserve">Przedmiotem zamówienia jest budowa ścieżki edukacyjno-ekologicznej z wieżą obserwacyjno-widokową. Projektowana wieża posiada 21 biegów schodowych zakończonych tarasem widokowym. Wieża o wysokości 29,995m, kryta dachem trójspadowym, pokrytym blachą trapezową powlekaną o profilu T-18. Zasadniczą konstrukcję stanowi układ słupów posadowionych na planie trójkąta równobocznego. Słupy posadowione w wierzchołkach trójkąta oraz w jego środku. Słupy skrajne, schodzące się do środka wieży w górnej ich części. Dojście do projektowanego obiektu, będzie się odbywać poprzez ścieżkę edukacyjno- ekologiczną wykonaną na istniejącym dukcie leśnym. Na inwestycję składa się opracowanie i wykonanie tablic edukacyjno-przyrodniczych w ilości 6 szt., które zostaną ustawione na ścieżce prowadzącej na wieżę. Inwestycja zlokalizowana jest w miejscowości Łoniewo, gmina Osieczna, na działce ewidencyjnej o nr 5083/5. Wykonawca w ramach zadania zobowiązany jest wykonać 6 szt. tablic o </w:t>
      </w:r>
      <w:proofErr w:type="spellStart"/>
      <w:r w:rsidRPr="00DF755E">
        <w:rPr>
          <w:rFonts w:eastAsia="Times New Roman"/>
          <w:lang w:eastAsia="pl-PL"/>
        </w:rPr>
        <w:t>wym</w:t>
      </w:r>
      <w:proofErr w:type="spellEnd"/>
      <w:r w:rsidRPr="00DF755E">
        <w:rPr>
          <w:rFonts w:eastAsia="Times New Roman"/>
          <w:lang w:eastAsia="pl-PL"/>
        </w:rPr>
        <w:t xml:space="preserve"> 120cm x 80cm, tablice należy wykonać z drewna, mocowane w gruncie na dwóch słupach. Tablice będą zawierały opis walorów przyrodniczych terenu (treść zostanie wskazana przez zamawiającego) Opis zamieszczony na tablicach należy wykonać z materiału odpornego na warunki atmosferyczne (np. płyta trwale przymocowana do drewnianej konstrukcji wykonana z tworzywa sztucznego z kolorowym nadrukiem zawierająca opis i zdjęcia). Dokładna lokalizacja tablic uzgodniona zostanie z Zamawiającym na etapie realizacji zadania.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II.5) Główny kod CPV: </w:t>
      </w:r>
      <w:r w:rsidRPr="00DF755E">
        <w:rPr>
          <w:rFonts w:eastAsia="Times New Roman"/>
          <w:lang w:eastAsia="pl-PL"/>
        </w:rPr>
        <w:t xml:space="preserve">45000000-7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Dodatkowe kody CPV:</w:t>
      </w:r>
      <w:r w:rsidRPr="00DF755E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F755E" w:rsidRPr="00DF755E" w:rsidTr="00DF7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Kod CPV</w:t>
            </w:r>
          </w:p>
        </w:tc>
      </w:tr>
      <w:tr w:rsidR="00DF755E" w:rsidRPr="00DF755E" w:rsidTr="00DF7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45223200-8</w:t>
            </w:r>
          </w:p>
        </w:tc>
      </w:tr>
    </w:tbl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II.6) Całkowita wartość zamówienia </w:t>
      </w:r>
      <w:r w:rsidRPr="00DF755E">
        <w:rPr>
          <w:rFonts w:eastAsia="Times New Roman"/>
          <w:i/>
          <w:iCs/>
          <w:lang w:eastAsia="pl-PL"/>
        </w:rPr>
        <w:t>(jeżeli zamawiający podaje informacje o wartości zamówienia)</w:t>
      </w:r>
      <w:r w:rsidRPr="00DF755E">
        <w:rPr>
          <w:rFonts w:eastAsia="Times New Roman"/>
          <w:lang w:eastAsia="pl-PL"/>
        </w:rPr>
        <w:t xml:space="preserve">: </w:t>
      </w:r>
      <w:r w:rsidRPr="00DF755E">
        <w:rPr>
          <w:rFonts w:eastAsia="Times New Roman"/>
          <w:lang w:eastAsia="pl-PL"/>
        </w:rPr>
        <w:br/>
        <w:t xml:space="preserve">Wartość bez VAT: </w:t>
      </w:r>
      <w:r w:rsidRPr="00DF755E">
        <w:rPr>
          <w:rFonts w:eastAsia="Times New Roman"/>
          <w:lang w:eastAsia="pl-PL"/>
        </w:rPr>
        <w:br/>
        <w:t xml:space="preserve">Waluta: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F755E">
        <w:rPr>
          <w:rFonts w:eastAsia="Times New Roman"/>
          <w:lang w:eastAsia="pl-PL"/>
        </w:rPr>
        <w:t xml:space="preserve">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F755E">
        <w:rPr>
          <w:rFonts w:eastAsia="Times New Roman"/>
          <w:b/>
          <w:bCs/>
          <w:lang w:eastAsia="pl-PL"/>
        </w:rPr>
        <w:t>Pzp</w:t>
      </w:r>
      <w:proofErr w:type="spellEnd"/>
      <w:r w:rsidRPr="00DF755E">
        <w:rPr>
          <w:rFonts w:eastAsia="Times New Roman"/>
          <w:b/>
          <w:bCs/>
          <w:lang w:eastAsia="pl-PL"/>
        </w:rPr>
        <w:t xml:space="preserve">: </w:t>
      </w:r>
      <w:r w:rsidRPr="00DF755E">
        <w:rPr>
          <w:rFonts w:eastAsia="Times New Roman"/>
          <w:lang w:eastAsia="pl-PL"/>
        </w:rPr>
        <w:t xml:space="preserve">Nie </w:t>
      </w:r>
      <w:r w:rsidRPr="00DF755E">
        <w:rPr>
          <w:rFonts w:eastAsia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F755E">
        <w:rPr>
          <w:rFonts w:eastAsia="Times New Roman"/>
          <w:lang w:eastAsia="pl-PL"/>
        </w:rPr>
        <w:t>Pzp</w:t>
      </w:r>
      <w:proofErr w:type="spellEnd"/>
      <w:r w:rsidRPr="00DF755E">
        <w:rPr>
          <w:rFonts w:eastAsia="Times New Roman"/>
          <w:lang w:eastAsia="pl-PL"/>
        </w:rPr>
        <w:t xml:space="preserve">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  <w:t>miesiącach:   </w:t>
      </w:r>
      <w:r w:rsidRPr="00DF755E">
        <w:rPr>
          <w:rFonts w:eastAsia="Times New Roman"/>
          <w:i/>
          <w:iCs/>
          <w:lang w:eastAsia="pl-PL"/>
        </w:rPr>
        <w:t xml:space="preserve"> lub </w:t>
      </w:r>
      <w:r w:rsidRPr="00DF755E">
        <w:rPr>
          <w:rFonts w:eastAsia="Times New Roman"/>
          <w:b/>
          <w:bCs/>
          <w:lang w:eastAsia="pl-PL"/>
        </w:rPr>
        <w:t>dniach: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i/>
          <w:iCs/>
          <w:lang w:eastAsia="pl-PL"/>
        </w:rPr>
        <w:t>lub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data rozpoczęcia: </w:t>
      </w:r>
      <w:r w:rsidRPr="00DF755E">
        <w:rPr>
          <w:rFonts w:eastAsia="Times New Roman"/>
          <w:lang w:eastAsia="pl-PL"/>
        </w:rPr>
        <w:t> </w:t>
      </w:r>
      <w:r w:rsidRPr="00DF755E">
        <w:rPr>
          <w:rFonts w:eastAsia="Times New Roman"/>
          <w:i/>
          <w:iCs/>
          <w:lang w:eastAsia="pl-PL"/>
        </w:rPr>
        <w:t xml:space="preserve"> lub </w:t>
      </w:r>
      <w:r w:rsidRPr="00DF755E">
        <w:rPr>
          <w:rFonts w:eastAsia="Times New Roman"/>
          <w:b/>
          <w:bCs/>
          <w:lang w:eastAsia="pl-PL"/>
        </w:rPr>
        <w:t xml:space="preserve">zakończenia: </w:t>
      </w:r>
      <w:r w:rsidRPr="00DF755E">
        <w:rPr>
          <w:rFonts w:eastAsia="Times New Roman"/>
          <w:lang w:eastAsia="pl-PL"/>
        </w:rPr>
        <w:t xml:space="preserve">2020-10-30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F755E" w:rsidRPr="00DF755E" w:rsidTr="00DF7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Data zakończenia</w:t>
            </w:r>
          </w:p>
        </w:tc>
      </w:tr>
      <w:tr w:rsidR="00DF755E" w:rsidRPr="00DF755E" w:rsidTr="00DF7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2020-10-30</w:t>
            </w:r>
          </w:p>
        </w:tc>
      </w:tr>
    </w:tbl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II.9) Informacje dodatkowe: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u w:val="single"/>
          <w:lang w:eastAsia="pl-PL"/>
        </w:rPr>
        <w:t xml:space="preserve">SEKCJA III: INFORMACJE O CHARAKTERZE PRAWNYM, EKONOMICZNYM, FINANSOWYM I TECHNICZNYM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III.1) WARUNKI UDZIAŁU W POSTĘPOWANIU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  <w:t xml:space="preserve">Określenie warunków: W niniejszym postępowaniu brak odrębnych przepisów wymagających posiadanie kompetencji lub uprawnień. </w:t>
      </w:r>
      <w:r w:rsidRPr="00DF755E">
        <w:rPr>
          <w:rFonts w:eastAsia="Times New Roman"/>
          <w:lang w:eastAsia="pl-PL"/>
        </w:rPr>
        <w:br/>
        <w:t xml:space="preserve">Informacje dodatkowe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III.1.2) Sytuacja finansowa lub ekonomiczna </w:t>
      </w:r>
      <w:r w:rsidRPr="00DF755E">
        <w:rPr>
          <w:rFonts w:eastAsia="Times New Roman"/>
          <w:lang w:eastAsia="pl-PL"/>
        </w:rPr>
        <w:br/>
        <w:t xml:space="preserve">Określenie warunków: W niniejszym postępowaniu Zamawiający nie wymaga szczegółowego wykazania spełniania tego warunku. </w:t>
      </w:r>
      <w:r w:rsidRPr="00DF755E">
        <w:rPr>
          <w:rFonts w:eastAsia="Times New Roman"/>
          <w:lang w:eastAsia="pl-PL"/>
        </w:rPr>
        <w:br/>
        <w:t xml:space="preserve">Informacje dodatkowe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III.1.3) Zdolność techniczna lub zawodowa </w:t>
      </w:r>
      <w:r w:rsidRPr="00DF755E">
        <w:rPr>
          <w:rFonts w:eastAsia="Times New Roman"/>
          <w:lang w:eastAsia="pl-PL"/>
        </w:rPr>
        <w:br/>
        <w:t xml:space="preserve">Określenie warunków: W niniejszym postępowaniu Zamawiający uzna warunek za spełniony, jeżeli Wykonawca wykaże, że dysponuje zarówno na etapie udzielenia zamówienia, jak i jego realizacji kierownikiem budowy, posiadającym uprawnienia budowlane do kierowania robotami budowlanymi w specjalności konstrukcyjno-budowlanej. </w:t>
      </w:r>
      <w:r w:rsidRPr="00DF755E">
        <w:rPr>
          <w:rFonts w:eastAsia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DF755E">
        <w:rPr>
          <w:rFonts w:eastAsia="Times New Roman"/>
          <w:lang w:eastAsia="pl-PL"/>
        </w:rPr>
        <w:br/>
        <w:t xml:space="preserve">Informacje dodatkowe: Zamawiający, określając wymogi dla osób sprawujących samodzielne funkcje techniczne w zakresie posiadanych uprawnień budowlanych dopuszcza odpowiadające im uprawnienia budowlane, które zostały wydane na podstawie wcześniej obowiązujących przepisów oraz odpowiadające im uprawnienia wydane obywatelom Europejskiego Obszaru Gospodarczego oraz Konfederacji Szwajcarskiej z zastrzeżeniem art. 12a oraz innych przepisów ustawy Prawo budowlane (tj. Dz. U. z 2019 r., poz. 1186 z </w:t>
      </w:r>
      <w:proofErr w:type="spellStart"/>
      <w:r w:rsidRPr="00DF755E">
        <w:rPr>
          <w:rFonts w:eastAsia="Times New Roman"/>
          <w:lang w:eastAsia="pl-PL"/>
        </w:rPr>
        <w:t>późn</w:t>
      </w:r>
      <w:proofErr w:type="spellEnd"/>
      <w:r w:rsidRPr="00DF755E">
        <w:rPr>
          <w:rFonts w:eastAsia="Times New Roman"/>
          <w:lang w:eastAsia="pl-PL"/>
        </w:rPr>
        <w:t>. zm.) oraz ustawy z dnia 22 grudnia 2015 r. o zasadach uznawania kwalifikacji zawodowych nabytych w państwach członkowskich Unii Europejskiej (</w:t>
      </w:r>
      <w:proofErr w:type="spellStart"/>
      <w:r w:rsidRPr="00DF755E">
        <w:rPr>
          <w:rFonts w:eastAsia="Times New Roman"/>
          <w:lang w:eastAsia="pl-PL"/>
        </w:rPr>
        <w:t>tj.Dz</w:t>
      </w:r>
      <w:proofErr w:type="spellEnd"/>
      <w:r w:rsidRPr="00DF755E">
        <w:rPr>
          <w:rFonts w:eastAsia="Times New Roman"/>
          <w:lang w:eastAsia="pl-PL"/>
        </w:rPr>
        <w:t xml:space="preserve">. U. z 2020 r., poz. 220 ).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III.2) PODSTAWY WYKLUCZENIA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III.2.1) Podstawy wykluczenia określone w art. 24 ust. 1 ustawy </w:t>
      </w:r>
      <w:proofErr w:type="spellStart"/>
      <w:r w:rsidRPr="00DF755E">
        <w:rPr>
          <w:rFonts w:eastAsia="Times New Roman"/>
          <w:b/>
          <w:bCs/>
          <w:lang w:eastAsia="pl-PL"/>
        </w:rPr>
        <w:t>Pzp</w:t>
      </w:r>
      <w:proofErr w:type="spellEnd"/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DF755E">
        <w:rPr>
          <w:rFonts w:eastAsia="Times New Roman"/>
          <w:b/>
          <w:bCs/>
          <w:lang w:eastAsia="pl-PL"/>
        </w:rPr>
        <w:t>Pzp</w:t>
      </w:r>
      <w:proofErr w:type="spellEnd"/>
      <w:r w:rsidRPr="00DF755E">
        <w:rPr>
          <w:rFonts w:eastAsia="Times New Roman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F755E">
        <w:rPr>
          <w:rFonts w:eastAsia="Times New Roman"/>
          <w:lang w:eastAsia="pl-PL"/>
        </w:rPr>
        <w:t>Pzp</w:t>
      </w:r>
      <w:proofErr w:type="spellEnd"/>
      <w:r w:rsidRPr="00DF755E">
        <w:rPr>
          <w:rFonts w:eastAsia="Times New Roman"/>
          <w:lang w:eastAsia="pl-PL"/>
        </w:rPr>
        <w:t xml:space="preserve">)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DF755E">
        <w:rPr>
          <w:rFonts w:eastAsia="Times New Roman"/>
          <w:lang w:eastAsia="pl-PL"/>
        </w:rPr>
        <w:br/>
        <w:t xml:space="preserve">Tak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Oświadczenie o spełnianiu kryteriów selekcji </w:t>
      </w:r>
      <w:r w:rsidRPr="00DF755E">
        <w:rPr>
          <w:rFonts w:eastAsia="Times New Roman"/>
          <w:lang w:eastAsia="pl-PL"/>
        </w:rPr>
        <w:br/>
        <w:t xml:space="preserve">Nie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W zakresie wykazania, że Wykonawca, którego oferta została najwyżej oceniona nie podlega wykluczeniu z postępowania, niezbędne są: 1.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DF755E">
        <w:rPr>
          <w:rFonts w:eastAsia="Times New Roman"/>
          <w:lang w:eastAsia="pl-PL"/>
        </w:rPr>
        <w:t>Pzp</w:t>
      </w:r>
      <w:proofErr w:type="spellEnd"/>
      <w:r w:rsidRPr="00DF755E">
        <w:rPr>
          <w:rFonts w:eastAsia="Times New Roman"/>
          <w:lang w:eastAsia="pl-PL"/>
        </w:rPr>
        <w:t xml:space="preserve">, przy czym odpis z właściwego rejestru lub centralnej ewidencji i informacji o działalności gospodarczej w celu potwierdzenia braku podstaw do wykluczenia na podstawie art. 24 ust. 5 pkt 1ustawy </w:t>
      </w:r>
      <w:proofErr w:type="spellStart"/>
      <w:r w:rsidRPr="00DF755E">
        <w:rPr>
          <w:rFonts w:eastAsia="Times New Roman"/>
          <w:lang w:eastAsia="pl-PL"/>
        </w:rPr>
        <w:t>Pzp</w:t>
      </w:r>
      <w:proofErr w:type="spellEnd"/>
      <w:r w:rsidRPr="00DF755E">
        <w:rPr>
          <w:rFonts w:eastAsia="Times New Roman"/>
          <w:lang w:eastAsia="pl-PL"/>
        </w:rPr>
        <w:t xml:space="preserve">, Zamawiający pobierze samodzielnie z ogólnodostępnych i bezpłatnych baz danych tj. z Krajowego Rejestru Sądowego (dla podmiotów wpisanych do KRS) lub z Centralnej Ewidencji i Informacji o Działalności Gospodarczej (dla podmiotów wpisanych do CEIDG) - zgodnie z art. 26 ust. 6 ustawy </w:t>
      </w:r>
      <w:proofErr w:type="spellStart"/>
      <w:r w:rsidRPr="00DF755E">
        <w:rPr>
          <w:rFonts w:eastAsia="Times New Roman"/>
          <w:lang w:eastAsia="pl-PL"/>
        </w:rPr>
        <w:t>Pzp</w:t>
      </w:r>
      <w:proofErr w:type="spellEnd"/>
      <w:r w:rsidRPr="00DF755E">
        <w:rPr>
          <w:rFonts w:eastAsia="Times New Roman"/>
          <w:lang w:eastAsia="pl-PL"/>
        </w:rPr>
        <w:t xml:space="preserve">, 2. oświadczenie o przynależności lub braku przynależności do tej samej grupy kapitałowej wg wzoru stanowiącego Załącznik nr 5 do SIWZ. Wykonawca, w terminie 3 dni od dnia zamieszczenia na stronie internetowej informacji z otwarcia ofert, przekazuje Zamawiającemu oświadczenie o przynależności lub braku przynależności do tej samej grupy kapitałowej wg wzoru stanowiącego Załącznik nr 5. Wraz ze złożeniem oświadczenia Wykonawca może przedstawić dowody, że powiązania z innym Wykonawcą nie prowadzą do zakłócenia konkurencji w postępowaniu o udzielenie zamówienia.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>III.5.1) W ZAKRESIE SPEŁNIANIA WARUNKÓW UDZIAŁU W POSTĘPOWANIU: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  <w:t xml:space="preserve">W zakresie wykazania spełnienia przez Wykonawcę, którego oferta została najwyżej oceniona, warunków udziału w postępowaniu dotyczących zdolności zawodowej, należy przedłożyć, na wezwanie Zamawiającego: 1. wykaz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– według wzoru przedstawionego przez Zamawiającego na dalszym etapie postępowania wraz z wezwaniem Wykonawcy, którego oferta została oceniona jako najkorzystniejsza do złożenia dokumentów.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III.5.2) W ZAKRESIE KRYTERIÓW SELEKCJI: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III.7) INNE DOKUMENTY NIE WYMIENIONE W pkt III.3) - III.6)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>W przypadku wykonawców wspólnie ubiegających się o udzielenie zamówienia warunki udziału w postępowaniu zostaną spełnione, jeżeli: a) warunki opisane w pkt 5.1.2. SIWZ- wystarczające jest, aby dowolny Wykonawca/Wykonawcy wspólnie ubiegający się o zamówienie, wykazał spełnianie tego warunku; b) warunki określone w art. 24 ust. 1 oraz w art. 24 ust. 5 pkt 1 ustawy powinien spełnić każdy z Wykonawców wspólnie ubiegających się o zamówienia samodzielnie; c) każdy z Wykonawców wspólnie ubiegających się o zamówienie zobowiązany jest złożyć oświadczenie, że nie podlega wykluczeniu z postępowania, wskazane w pkt 6.1.2. SIWZ oraz o przynależności lub braku przynależności do tej samej grupy kapitałowej. W przypadku oferty składanej przez wspólników spółki cywilnej postanowienia pkt 5.4.2. SIWZ stosuje się odpowiednio. Zamawiający pobierze dokumenty wymienione w pkt 6.3.1. SIWZ w odniesieniu podmiotów, na których zdolnościach polega Wykonawca na zasadach określonych w art. 22a ustawy. Oświadczenie z art. 6.1.2. SIWZ ww. Wykonawca powinien złożyć wraz z ofertą. Dokumenty podmiotów zagranicznych. Jeżeli wykonawca ma siedzibę lub miejsce zamieszkania poza terytorium Rzeczypospolitej Polskiej, zamiast dokumentów, o których mowa w pkt: 6.3.1. niniejszej SIWZ przedkłada dokument lub dokumenty wystawione w kraju, w którym ma siedzibę lub miejsce zamieszkania, potwierdzające, że: a) nie otwarto jego likwidacji ani nie ogłoszono upadłości - wystawione nie wcześniej niż 6 m-</w:t>
      </w:r>
      <w:proofErr w:type="spellStart"/>
      <w:r w:rsidRPr="00DF755E">
        <w:rPr>
          <w:rFonts w:eastAsia="Times New Roman"/>
          <w:lang w:eastAsia="pl-PL"/>
        </w:rPr>
        <w:t>cy</w:t>
      </w:r>
      <w:proofErr w:type="spellEnd"/>
      <w:r w:rsidRPr="00DF755E">
        <w:rPr>
          <w:rFonts w:eastAsia="Times New Roman"/>
          <w:lang w:eastAsia="pl-PL"/>
        </w:rPr>
        <w:t xml:space="preserve"> przed upływem terminu składania ofert.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u w:val="single"/>
          <w:lang w:eastAsia="pl-PL"/>
        </w:rPr>
        <w:t xml:space="preserve">SEKCJA IV: PROCEDURA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 xml:space="preserve">IV.1) OPIS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IV.1.1) Tryb udzielenia zamówienia: </w:t>
      </w:r>
      <w:r w:rsidRPr="00DF755E">
        <w:rPr>
          <w:rFonts w:eastAsia="Times New Roman"/>
          <w:lang w:eastAsia="pl-PL"/>
        </w:rPr>
        <w:t xml:space="preserve">Przetarg nieograniczony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IV.1.2) Zamawiający żąda wniesienia wadium:</w:t>
      </w:r>
      <w:r w:rsidRPr="00DF755E">
        <w:rPr>
          <w:rFonts w:eastAsia="Times New Roman"/>
          <w:lang w:eastAsia="pl-PL"/>
        </w:rPr>
        <w:t xml:space="preserve">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Tak </w:t>
      </w:r>
      <w:r w:rsidRPr="00DF755E">
        <w:rPr>
          <w:rFonts w:eastAsia="Times New Roman"/>
          <w:lang w:eastAsia="pl-PL"/>
        </w:rPr>
        <w:br/>
        <w:t xml:space="preserve">Informacja na temat wadium </w:t>
      </w:r>
      <w:r w:rsidRPr="00DF755E">
        <w:rPr>
          <w:rFonts w:eastAsia="Times New Roman"/>
          <w:lang w:eastAsia="pl-PL"/>
        </w:rPr>
        <w:br/>
        <w:t xml:space="preserve">1. Wykonawca wniesie wadium w wysokości: 10.000,00 zł (dziesięć tysięcy złotych). 2. Wadium może być wniesione w jednej lub kilku następujących formach: 2.1. pieniądzu, 2.2. poręczeniach bankowych lub poręczeniach spółdzielczej kasy oszczędnościowo-kredytowej, z tym, że poręczenie kasy jest zawsze poręczeniem pieniężnym, 2.3. gwarancjach bankowych, 2.4. gwarancjach ubezpieczeniowych, 2.5. poręczeniach udzielanych przez podmioty, o których mowa w art. 6b ust.5 pkt 2 ustawy z dnia 9 listopada 2000 r. o utworzeniu Polskiej Agencji Rozwoju Przedsiębiorczości (tj. Dz.U. z 2019 r., poz. 310 z </w:t>
      </w:r>
      <w:proofErr w:type="spellStart"/>
      <w:r w:rsidRPr="00DF755E">
        <w:rPr>
          <w:rFonts w:eastAsia="Times New Roman"/>
          <w:lang w:eastAsia="pl-PL"/>
        </w:rPr>
        <w:t>późn</w:t>
      </w:r>
      <w:proofErr w:type="spellEnd"/>
      <w:r w:rsidRPr="00DF755E">
        <w:rPr>
          <w:rFonts w:eastAsia="Times New Roman"/>
          <w:lang w:eastAsia="pl-PL"/>
        </w:rPr>
        <w:t xml:space="preserve">. zm.) 3. Wadium w formie pieniężnej należy wpłacić przelewem na rachunek bankowy Zamawiającego – rachunek bankowy Zamawiającego BS Poniec O/Osieczna Nr rachunku: 93 8682 0004 2600 0273 2000 0030 z dopiskiem na blankiecie przelewu, jakiego postępowania i jakiego zadania dotyczy. Kserokopię dowodu przelewu należy dołączyć do oferty. 4. Wadium w formie poręczenia bankowego, gwarancji bankowej, gwarancji ubezpieczeniowej lub poręczenia udzielonego przez Polską Agencję Rozwoju Przedsiębiorczości, należy wnieść poprzez złożenie oryginału dokumentu w miejscu składania ofert. Kserokopię dokumentu należy dołączyć do oferty. Dokument wadialny powinien mieć formę oświadczenia bezwarunkowego, nieodwołalnego i płatnego na pierwsze pisemne żądanie Zamawiającego. 5. Wadium musi być wniesione przed upływem terminu składania ofert. Wniesienie wadium w pieniądzu będzie skuteczne, jeżeli w podanym terminie znajdzie się na rachunku bankowym Zamawiającego. 6. Zamawiający zwraca wadium wszystkim Wykonawcom niezwłocznie po wyborze oferty najkorzystniejszej lub unieważnieniu postępowania z wyjątkiem Wykonawcy, którego oferta została wybrana jako najkorzystniejsza. 7. Wykonawcy, którego oferta została wybrana jako najkorzystniejsza Zamawiający zwraca wadium niezwłocznie po zawarciu umowy w sprawie zamówienia oraz wniesienia zabezpieczenia należytego wykonania umowy. Zamawiający zwraca niezwłocznie wadium na wniosek wykonawcy, który wycofał ofertę przed upływem terminu składania ofert. 8. Zamawiający zatrzymuje wadium wraz z odsetkami, jeżeli Wykonawca w odpowiedzi na wezwanie, o którym mowa w art. 26 ust. 3 i 3a ustawy </w:t>
      </w:r>
      <w:proofErr w:type="spellStart"/>
      <w:r w:rsidRPr="00DF755E">
        <w:rPr>
          <w:rFonts w:eastAsia="Times New Roman"/>
          <w:lang w:eastAsia="pl-PL"/>
        </w:rPr>
        <w:t>Pzp</w:t>
      </w:r>
      <w:proofErr w:type="spellEnd"/>
      <w:r w:rsidRPr="00DF755E">
        <w:rPr>
          <w:rFonts w:eastAsia="Times New Roman"/>
          <w:lang w:eastAsia="pl-PL"/>
        </w:rPr>
        <w:t xml:space="preserve">, z przyczyn leżących po jego stronie, nie złożył oświadczeń lub dokumentów potwierdzających okoliczności, o których mowa w art. 25 ust. 1, oświadczenia, o którym mowa w art. 25a ust. 1, pełnomocnictw lub nie wyraził zgody na poprawienie omyłki, o której mowa w art. 87 ust. 2 pkt 3, co powodowało brak możliwości wybrania oferty złożonej przez wykonawcę jako najkorzystniejszej. 9. Zamawiający zatrzymuje wadium wraz z odsetkami, jeżeli Wykonawca, którego oferta została wybrana: 9.1. odmówił podpisania umowy w sprawie zamówienia publicznego na warunkach określonych w ofercie, 9.2. nie wniósł wymaganego zabezpieczenia należytego wykonania umowy, 9.3. zawarcie umowy w sprawie zamówienia publicznego stało się niemożliwe z przyczyn leżących po stronie Wykonawcy.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IV.1.3) Przewiduje się udzielenie zaliczek na poczet wykonania zamówienia:</w:t>
      </w:r>
      <w:r w:rsidRPr="00DF755E">
        <w:rPr>
          <w:rFonts w:eastAsia="Times New Roman"/>
          <w:lang w:eastAsia="pl-PL"/>
        </w:rPr>
        <w:t xml:space="preserve">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  <w:r w:rsidRPr="00DF755E">
        <w:rPr>
          <w:rFonts w:eastAsia="Times New Roman"/>
          <w:lang w:eastAsia="pl-PL"/>
        </w:rPr>
        <w:br/>
        <w:t xml:space="preserve">Należy podać informacje na temat udzielania zaliczek: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  <w:r w:rsidRPr="00DF755E">
        <w:rPr>
          <w:rFonts w:eastAsia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DF755E">
        <w:rPr>
          <w:rFonts w:eastAsia="Times New Roman"/>
          <w:lang w:eastAsia="pl-PL"/>
        </w:rPr>
        <w:br/>
        <w:t xml:space="preserve">Nie </w:t>
      </w:r>
      <w:r w:rsidRPr="00DF755E">
        <w:rPr>
          <w:rFonts w:eastAsia="Times New Roman"/>
          <w:lang w:eastAsia="pl-PL"/>
        </w:rPr>
        <w:br/>
        <w:t xml:space="preserve">Informacje dodatkowe: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IV.1.5.) Wymaga się złożenia oferty wariantowej: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Nie </w:t>
      </w:r>
      <w:r w:rsidRPr="00DF755E">
        <w:rPr>
          <w:rFonts w:eastAsia="Times New Roman"/>
          <w:lang w:eastAsia="pl-PL"/>
        </w:rPr>
        <w:br/>
        <w:t xml:space="preserve">Dopuszcza się złożenie oferty wariantowej </w:t>
      </w:r>
      <w:r w:rsidRPr="00DF755E">
        <w:rPr>
          <w:rFonts w:eastAsia="Times New Roman"/>
          <w:lang w:eastAsia="pl-PL"/>
        </w:rPr>
        <w:br/>
        <w:t xml:space="preserve">Nie </w:t>
      </w:r>
      <w:r w:rsidRPr="00DF755E">
        <w:rPr>
          <w:rFonts w:eastAsia="Times New Roman"/>
          <w:lang w:eastAsia="pl-PL"/>
        </w:rPr>
        <w:br/>
        <w:t xml:space="preserve">Złożenie oferty wariantowej dopuszcza się tylko z jednoczesnym złożeniem oferty zasadniczej: </w:t>
      </w:r>
      <w:r w:rsidRPr="00DF755E">
        <w:rPr>
          <w:rFonts w:eastAsia="Times New Roman"/>
          <w:lang w:eastAsia="pl-PL"/>
        </w:rPr>
        <w:br/>
        <w:t xml:space="preserve">Nie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Liczba wykonawców   </w:t>
      </w:r>
      <w:r w:rsidRPr="00DF755E">
        <w:rPr>
          <w:rFonts w:eastAsia="Times New Roman"/>
          <w:lang w:eastAsia="pl-PL"/>
        </w:rPr>
        <w:br/>
        <w:t xml:space="preserve">Przewidywana minimalna liczba wykonawców </w:t>
      </w:r>
      <w:r w:rsidRPr="00DF755E">
        <w:rPr>
          <w:rFonts w:eastAsia="Times New Roman"/>
          <w:lang w:eastAsia="pl-PL"/>
        </w:rPr>
        <w:br/>
        <w:t xml:space="preserve">Maksymalna liczba wykonawców   </w:t>
      </w:r>
      <w:r w:rsidRPr="00DF755E">
        <w:rPr>
          <w:rFonts w:eastAsia="Times New Roman"/>
          <w:lang w:eastAsia="pl-PL"/>
        </w:rPr>
        <w:br/>
        <w:t xml:space="preserve">Kryteria selekcji wykonawców: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IV.1.7) Informacje na temat umowy ramowej lub dynamicznego systemu zakupów: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Umowa ramowa będzie zawarta: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Czy przewiduje się ograniczenie liczby uczestników umowy ramowej: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Przewidziana maksymalna liczba uczestników umowy ramowej: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Informacje dodatkowe: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Zamówienie obejmuje ustanowienie dynamicznego systemu zakupów: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Informacje dodatkowe: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IV.1.8) Aukcja elektroniczna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Przewidziane jest przeprowadzenie aukcji elektronicznej </w:t>
      </w:r>
      <w:r w:rsidRPr="00DF755E">
        <w:rPr>
          <w:rFonts w:eastAsia="Times New Roman"/>
          <w:i/>
          <w:iCs/>
          <w:lang w:eastAsia="pl-PL"/>
        </w:rPr>
        <w:t xml:space="preserve">(przetarg nieograniczony, przetarg ograniczony, negocjacje z ogłoszeniem) </w:t>
      </w:r>
      <w:r w:rsidRPr="00DF755E">
        <w:rPr>
          <w:rFonts w:eastAsia="Times New Roman"/>
          <w:lang w:eastAsia="pl-PL"/>
        </w:rPr>
        <w:t xml:space="preserve">Nie </w:t>
      </w:r>
      <w:r w:rsidRPr="00DF755E">
        <w:rPr>
          <w:rFonts w:eastAsia="Times New Roman"/>
          <w:lang w:eastAsia="pl-PL"/>
        </w:rPr>
        <w:br/>
        <w:t xml:space="preserve">Należy podać adres strony internetowej, na której aukcja będzie prowadzona: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Należy wskazać elementy, których wartości będą przedmiotem aukcji elektronicznej: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Przewiduje się ograniczenia co do przedstawionych wartości, wynikające z opisu przedmiotu zamówienia: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F755E">
        <w:rPr>
          <w:rFonts w:eastAsia="Times New Roman"/>
          <w:lang w:eastAsia="pl-PL"/>
        </w:rPr>
        <w:br/>
        <w:t xml:space="preserve">Informacje dotyczące przebiegu aukcji elektronicznej: </w:t>
      </w:r>
      <w:r w:rsidRPr="00DF755E">
        <w:rPr>
          <w:rFonts w:eastAsia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F755E">
        <w:rPr>
          <w:rFonts w:eastAsia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F755E">
        <w:rPr>
          <w:rFonts w:eastAsia="Times New Roman"/>
          <w:lang w:eastAsia="pl-PL"/>
        </w:rPr>
        <w:br/>
        <w:t xml:space="preserve">Wymagania dotyczące rejestracji i identyfikacji wykonawców w aukcji elektronicznej: </w:t>
      </w:r>
      <w:r w:rsidRPr="00DF755E">
        <w:rPr>
          <w:rFonts w:eastAsia="Times New Roman"/>
          <w:lang w:eastAsia="pl-PL"/>
        </w:rPr>
        <w:br/>
        <w:t xml:space="preserve">Informacje o liczbie etapów aukcji elektronicznej i czasie ich trwania: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  <w:t xml:space="preserve">Czas trwania: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Czy wykonawcy, którzy nie złożyli nowych postąpień, zostaną zakwalifikowani do następnego etapu: </w:t>
      </w:r>
      <w:r w:rsidRPr="00DF755E">
        <w:rPr>
          <w:rFonts w:eastAsia="Times New Roman"/>
          <w:lang w:eastAsia="pl-PL"/>
        </w:rPr>
        <w:br/>
        <w:t xml:space="preserve">Warunki zamknięcia aukcji elektronicznej: </w:t>
      </w:r>
      <w:r w:rsidRPr="00DF755E">
        <w:rPr>
          <w:rFonts w:eastAsia="Times New Roman"/>
          <w:lang w:eastAsia="pl-PL"/>
        </w:rPr>
        <w:br/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IV.2) KRYTERIA OCENY OFERT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IV.2.1) Kryteria oceny ofert: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IV.2.2) Kryteria</w:t>
      </w:r>
      <w:r w:rsidRPr="00DF755E">
        <w:rPr>
          <w:rFonts w:eastAsia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DF755E" w:rsidRPr="00DF755E" w:rsidTr="00DF7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Znaczenie</w:t>
            </w:r>
          </w:p>
        </w:tc>
      </w:tr>
      <w:tr w:rsidR="00DF755E" w:rsidRPr="00DF755E" w:rsidTr="00DF7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60,00</w:t>
            </w:r>
          </w:p>
        </w:tc>
      </w:tr>
      <w:tr w:rsidR="00DF755E" w:rsidRPr="00DF755E" w:rsidTr="00DF75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okres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755E" w:rsidRPr="00DF755E" w:rsidRDefault="00DF755E" w:rsidP="00DF755E">
            <w:pPr>
              <w:jc w:val="left"/>
              <w:rPr>
                <w:rFonts w:eastAsia="Times New Roman"/>
                <w:lang w:eastAsia="pl-PL"/>
              </w:rPr>
            </w:pPr>
            <w:r w:rsidRPr="00DF755E">
              <w:rPr>
                <w:rFonts w:eastAsia="Times New Roman"/>
                <w:lang w:eastAsia="pl-PL"/>
              </w:rPr>
              <w:t>40,00</w:t>
            </w:r>
          </w:p>
        </w:tc>
      </w:tr>
    </w:tbl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DF755E">
        <w:rPr>
          <w:rFonts w:eastAsia="Times New Roman"/>
          <w:b/>
          <w:bCs/>
          <w:lang w:eastAsia="pl-PL"/>
        </w:rPr>
        <w:t>Pzp</w:t>
      </w:r>
      <w:proofErr w:type="spellEnd"/>
      <w:r w:rsidRPr="00DF755E">
        <w:rPr>
          <w:rFonts w:eastAsia="Times New Roman"/>
          <w:b/>
          <w:bCs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t xml:space="preserve">(przetarg nieograniczony) </w:t>
      </w:r>
      <w:r w:rsidRPr="00DF755E">
        <w:rPr>
          <w:rFonts w:eastAsia="Times New Roman"/>
          <w:lang w:eastAsia="pl-PL"/>
        </w:rPr>
        <w:br/>
        <w:t xml:space="preserve">Tak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IV.3) Negocjacje z ogłoszeniem, dialog konkurencyjny, partnerstwo innowacyjne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IV.3.1) Informacje na temat negocjacji z ogłoszeniem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  <w:t xml:space="preserve">Minimalne wymagania, które muszą spełniać wszystkie oferty: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755E">
        <w:rPr>
          <w:rFonts w:eastAsia="Times New Roman"/>
          <w:lang w:eastAsia="pl-PL"/>
        </w:rPr>
        <w:br/>
        <w:t xml:space="preserve">Przewidziany jest podział negocjacji na etapy w celu ograniczenia liczby ofert: </w:t>
      </w:r>
      <w:r w:rsidRPr="00DF755E">
        <w:rPr>
          <w:rFonts w:eastAsia="Times New Roman"/>
          <w:lang w:eastAsia="pl-PL"/>
        </w:rPr>
        <w:br/>
        <w:t xml:space="preserve">Należy podać informacje na temat etapów negocjacji (w tym liczbę etapów):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Informacje dodatkowe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IV.3.2) Informacje na temat dialogu konkurencyjnego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  <w:t xml:space="preserve">Opis potrzeb i wymagań zamawiającego lub informacja o sposobie uzyskania tego opisu: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Wstępny harmonogram postępowania: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Podział dialogu na etapy w celu ograniczenia liczby rozwiązań: </w:t>
      </w:r>
      <w:r w:rsidRPr="00DF755E">
        <w:rPr>
          <w:rFonts w:eastAsia="Times New Roman"/>
          <w:lang w:eastAsia="pl-PL"/>
        </w:rPr>
        <w:br/>
        <w:t xml:space="preserve">Należy podać informacje na temat etapów dialogu: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Informacje dodatkowe: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IV.3.3) Informacje na temat partnerstwa innowacyjnego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Informacje dodatkowe: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IV.4) Licytacja elektroniczna </w:t>
      </w:r>
      <w:r w:rsidRPr="00DF755E">
        <w:rPr>
          <w:rFonts w:eastAsia="Times New Roman"/>
          <w:lang w:eastAsia="pl-PL"/>
        </w:rPr>
        <w:br/>
        <w:t xml:space="preserve">Adres strony internetowej, na której będzie prowadzona licytacja elektroniczna: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Adres strony internetowej, na której jest dostępny opis przedmiotu zamówienia w licytacji elektronicznej: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Sposób postępowania w toku licytacji elektronicznej, w tym określenie minimalnych wysokości postąpień: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Informacje o liczbie etapów licytacji elektronicznej i czasie ich trwania: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Czas trwania: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Wykonawcy, którzy nie złożyli nowych postąpień, zostaną zakwalifikowani do następnego etapu: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Termin składania wniosków o dopuszczenie do udziału w licytacji elektronicznej: </w:t>
      </w:r>
      <w:r w:rsidRPr="00DF755E">
        <w:rPr>
          <w:rFonts w:eastAsia="Times New Roman"/>
          <w:lang w:eastAsia="pl-PL"/>
        </w:rPr>
        <w:br/>
        <w:t xml:space="preserve">Data: godzina: </w:t>
      </w:r>
      <w:r w:rsidRPr="00DF755E">
        <w:rPr>
          <w:rFonts w:eastAsia="Times New Roman"/>
          <w:lang w:eastAsia="pl-PL"/>
        </w:rPr>
        <w:br/>
        <w:t xml:space="preserve">Termin otwarcia licytacji elektronicznej: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t xml:space="preserve">Termin i warunki zamknięcia licytacji elektronicznej: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  <w:t xml:space="preserve">Wymagania dotyczące zabezpieczenia należytego wykonania umowy: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lang w:eastAsia="pl-PL"/>
        </w:rPr>
        <w:br/>
        <w:t xml:space="preserve">Informacje dodatkowe: </w:t>
      </w:r>
    </w:p>
    <w:p w:rsidR="00DF755E" w:rsidRPr="00DF755E" w:rsidRDefault="00DF755E" w:rsidP="00DF755E">
      <w:pPr>
        <w:jc w:val="left"/>
        <w:rPr>
          <w:rFonts w:eastAsia="Times New Roman"/>
          <w:lang w:eastAsia="pl-PL"/>
        </w:rPr>
      </w:pPr>
      <w:r w:rsidRPr="00DF755E">
        <w:rPr>
          <w:rFonts w:eastAsia="Times New Roman"/>
          <w:b/>
          <w:bCs/>
          <w:lang w:eastAsia="pl-PL"/>
        </w:rPr>
        <w:t>IV.5) ZMIANA UMOWY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DF755E">
        <w:rPr>
          <w:rFonts w:eastAsia="Times New Roman"/>
          <w:lang w:eastAsia="pl-PL"/>
        </w:rPr>
        <w:t xml:space="preserve"> Tak </w:t>
      </w:r>
      <w:r w:rsidRPr="00DF755E">
        <w:rPr>
          <w:rFonts w:eastAsia="Times New Roman"/>
          <w:lang w:eastAsia="pl-PL"/>
        </w:rPr>
        <w:br/>
        <w:t xml:space="preserve">Należy wskazać zakres, charakter zmian oraz warunki wprowadzenia zmian: </w:t>
      </w:r>
      <w:r w:rsidRPr="00DF755E">
        <w:rPr>
          <w:rFonts w:eastAsia="Times New Roman"/>
          <w:lang w:eastAsia="pl-PL"/>
        </w:rPr>
        <w:br/>
        <w:t xml:space="preserve">1. Wszelkie zmiany niniejszej umowy wymagają aneksu sporządzonego z zachowaniem formy pisemnej pod rygorem nieważności. 2. Zamawiający dopuszcza możliwość zmiany umowy. Zmiana jest możliwa w sytuacjach przewidzianych w ustawie oraz w następujących przypadkach: 1) Zmiana terminu przewidzianego na zakończenie robót może nastąpić w przypadku: a) wystąpienia zmian spowodowanych warunkami atmosferycznymi odbiegającymi od typowych, uniemożliwiającymi prowadzenie robót budowlanych zgodnie ze sztuką budowlaną lub przeprowadzenie prób i sprawdzeń, dokonywanie odbiorów w szczególności, gdy występuje temperatura poniżej 0°C, wiatr uniemożliwiający pracę maszyn budowlanych, b) zmiany opisu przedmiotu zamówienia, w szczególności z powodu braku rozwiązań projektowych, konieczności usunięcia błędów lub wprowadzenia zmian w dokumentacji projektowej, na podstawie której realizowany jest przedmiot umowy, c) działania siły wyższej, d) wstrzymania prac budowlanych przez właściwy organ z przyczyn niezawinionych przez Wykonawcę, e) odkrycia w trakcie robót obiektów wymagających wcześniejszej rozbiórki lub usunięcia, f) stwierdzenia innego usytuowania obiektów podziemnych lub podziemnych sieci uzbrojenia terenu niż wynikające z ewidencji geodezyjnej, co będzie wymagało odpowiednich zmian w opracowaniach projektowych lub sposobie wykonania robót, g) innych okoliczności niepowstałych z winy Wykonawcy. W wyżej wymienionych przypadkach termin wykonania przedmiotu umowy może ulec odpowiedniemu przedłużeniu o czas niezbędny do zakończenia przedmiotu umowy w sposób należyty, nie dłużej niż o okres trwania tych okoliczności. Okoliczności te powinny być potwierdzone przez inspektora nadzoru inwestorskiego wpisem do dziennika budowy. 2) Zmiana wynagrodzenia może nastąpić w przypadku: a) zmiany ustawowej stawki podatku VAT o kwotę wynikającą ze zmienionej stawki tego podatku obowiązującej w dacie powstania obowiązku podatkowego w czasie trwania umowy. W przypadku zmiany wskazanej w ust. 2 pkt a) Strony ustalają protokolarnie wartość prac wykonanych wg stanu na dzień poprzedzający zmianę stawki podatku VAT. Nowa stawka podatku będzie miała zastosowanie zgodnie z odpowiednimi uregulowaniami prawnymi. 3) Zmiana podwykonawcy i zmiana zakresu </w:t>
      </w:r>
      <w:proofErr w:type="spellStart"/>
      <w:r w:rsidRPr="00DF755E">
        <w:rPr>
          <w:rFonts w:eastAsia="Times New Roman"/>
          <w:lang w:eastAsia="pl-PL"/>
        </w:rPr>
        <w:t>podwykonywanych</w:t>
      </w:r>
      <w:proofErr w:type="spellEnd"/>
      <w:r w:rsidRPr="00DF755E">
        <w:rPr>
          <w:rFonts w:eastAsia="Times New Roman"/>
          <w:lang w:eastAsia="pl-PL"/>
        </w:rPr>
        <w:t xml:space="preserve"> robót jest możliwa przy zachowaniu procedur przewidzianych w § 10 niniejszej umowy. 3. Poza sytuacjami wskazanymi w ust. 2, zmiana niniejszej umowy może nastąpić w następujących przypadkach: 1) gdy zmiany dotyczą realizacji dodatkowych robót budowlanych, nieobjętych niniejszą umową, o ile takie roboty budowlane staną się niezbędne do należytego wykonania umowy i zostaną spełnione łącznie następujące warunki: a) zmiana wykonawcy nie może zostać dokonana z powodów ekonomicznych lub technicznych, w szczególności dotyczących zamienności lub interoperacyjności sprzętu, usług lub instalacji, zamówionych w ramach zamówienia podstawowego, b) zmiana wykonawcy spowodowałaby istotne niedogodności lub znaczne zwiększenie kosztów dla Zamawiającego, c) wartość każdej kolejnej zmiany nie przekracza 50% wartości zamówienia określonej w niniejszej umowie. 2) zostaną spełnione łącznie następujące warunki: a) konieczność zmiany umowy spowodowana będzie okolicznościami, których Zamawiający, działając z należytą starannością, nie mógł przewidzieć, b) wartość zmiany nie przekracza 50% wartości zamówienia określonej w niniejszej umowie. 3) zajdzie konieczność zmian podmiotowych po stronie Wykonawcy: a) w wyniku połączenia, podziału, przekształcenia, upadłości, restrukturyzacji lub nabycia Wykonawcy lub jego przedsiębiorstwa, o ile nowy Wykonawca będzie spełniał warunki udziału w postępowaniu, nie zajdą wobec niego podstawy wykluczenia oraz nie pociągnie to za sobą innych istotnych zmian umowy, b) w wyniku przejęcia przez Zamawiającego zobowiązań Wykonawcy względem jego podwykonawców. 4. Ponadto, zmiany, niezależnie od ich wartości, są możliwe, gdy nie są istotne w rozumieniu art. 144 ust. 1e ustawy Prawo zamówień publicznych. 5. Zmiana jest możliwa zawsze, gdy łączna wartość zmian jest mniejsza niż kwoty określone w przepisach wydanych na podstawie art. 11 ust. 8 i jest mniejsza od 15% wartości zamówienia określonej pierwotnie w umowie. 6. Zamawiający dokona zmiany umowy w oparciu o art. 15 r ust. 1 ustawy z dnia 31 marca 2020 r. ustawy o szczególnych rozwiązaniach związanych z zapobieganiem, przeciwdziałaniem i zwalczaniem COVID-19, innych chorób zakaźnych oraz wywołanych nimi sytuacji kryzysowych oraz niektórych innych ustaw (Dz. U. poz. 374 ze zm.). 7. Jeżeli o zmianę postanowień umowy wnioskuje Wykonawca, przedkłada Zamawiającemu wniosek należycie uzasadniony.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IV.6) INFORMACJE ADMINISTRACYJNE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IV.6.1) Sposób udostępniania informacji o charakterze poufnym </w:t>
      </w:r>
      <w:r w:rsidRPr="00DF755E">
        <w:rPr>
          <w:rFonts w:eastAsia="Times New Roman"/>
          <w:i/>
          <w:iCs/>
          <w:lang w:eastAsia="pl-PL"/>
        </w:rPr>
        <w:t xml:space="preserve">(jeżeli dotyczy):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Środki służące ochronie informacji o charakterze poufnym</w:t>
      </w:r>
      <w:r w:rsidRPr="00DF755E">
        <w:rPr>
          <w:rFonts w:eastAsia="Times New Roman"/>
          <w:lang w:eastAsia="pl-PL"/>
        </w:rPr>
        <w:t xml:space="preserve">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DF755E">
        <w:rPr>
          <w:rFonts w:eastAsia="Times New Roman"/>
          <w:lang w:eastAsia="pl-PL"/>
        </w:rPr>
        <w:br/>
        <w:t xml:space="preserve">Data: 2020-08-25, godzina: 10:00, </w:t>
      </w:r>
      <w:r w:rsidRPr="00DF755E">
        <w:rPr>
          <w:rFonts w:eastAsia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F755E">
        <w:rPr>
          <w:rFonts w:eastAsia="Times New Roman"/>
          <w:lang w:eastAsia="pl-PL"/>
        </w:rPr>
        <w:br/>
        <w:t xml:space="preserve">Nie </w:t>
      </w:r>
      <w:r w:rsidRPr="00DF755E">
        <w:rPr>
          <w:rFonts w:eastAsia="Times New Roman"/>
          <w:lang w:eastAsia="pl-PL"/>
        </w:rPr>
        <w:br/>
        <w:t xml:space="preserve">Wskazać powody: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DF755E">
        <w:rPr>
          <w:rFonts w:eastAsia="Times New Roman"/>
          <w:lang w:eastAsia="pl-PL"/>
        </w:rPr>
        <w:br/>
        <w:t xml:space="preserve">&gt; polski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 xml:space="preserve">IV.6.3) Termin związania ofertą: </w:t>
      </w:r>
      <w:r w:rsidRPr="00DF755E">
        <w:rPr>
          <w:rFonts w:eastAsia="Times New Roman"/>
          <w:lang w:eastAsia="pl-PL"/>
        </w:rPr>
        <w:t xml:space="preserve">do: okres w dniach: 30 (od ostatecznego terminu składania ofert) </w:t>
      </w:r>
      <w:r w:rsidRPr="00DF755E">
        <w:rPr>
          <w:rFonts w:eastAsia="Times New Roman"/>
          <w:lang w:eastAsia="pl-PL"/>
        </w:rPr>
        <w:br/>
      </w:r>
      <w:r w:rsidRPr="00DF755E">
        <w:rPr>
          <w:rFonts w:eastAsia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F755E">
        <w:rPr>
          <w:rFonts w:eastAsia="Times New Roman"/>
          <w:lang w:eastAsia="pl-PL"/>
        </w:rPr>
        <w:t xml:space="preserve"> Nie</w:t>
      </w:r>
    </w:p>
    <w:p w:rsidR="00BE777E" w:rsidRDefault="00BE777E" w:rsidP="00DA1DE9">
      <w:pPr>
        <w:rPr>
          <w:rFonts w:eastAsia="Times New Roman"/>
          <w:lang w:eastAsia="pl-PL"/>
        </w:rPr>
      </w:pPr>
    </w:p>
    <w:p w:rsidR="000E0B54" w:rsidRDefault="00BE777E" w:rsidP="00DA1DE9">
      <w:pPr>
        <w:tabs>
          <w:tab w:val="left" w:pos="5988"/>
        </w:tabs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</w:t>
      </w:r>
      <w:r w:rsidR="00C5335E">
        <w:rPr>
          <w:rFonts w:eastAsia="Times New Roman"/>
          <w:lang w:eastAsia="pl-PL"/>
        </w:rPr>
        <w:t xml:space="preserve">                              </w:t>
      </w:r>
      <w:r w:rsidR="00DA1DE9">
        <w:rPr>
          <w:rFonts w:eastAsia="Times New Roman"/>
          <w:lang w:eastAsia="pl-PL"/>
        </w:rPr>
        <w:t>Burmistrz</w:t>
      </w:r>
    </w:p>
    <w:p w:rsidR="00DA1DE9" w:rsidRDefault="00DA1DE9" w:rsidP="00DA1DE9">
      <w:pPr>
        <w:tabs>
          <w:tab w:val="left" w:pos="5988"/>
        </w:tabs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Gminy Osieczna</w:t>
      </w:r>
    </w:p>
    <w:p w:rsidR="00DA1DE9" w:rsidRPr="00DA1DE9" w:rsidRDefault="00DA1DE9" w:rsidP="00DA1DE9">
      <w:pPr>
        <w:tabs>
          <w:tab w:val="left" w:pos="5532"/>
        </w:tabs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</w:t>
      </w:r>
      <w:r w:rsidR="00C5335E">
        <w:rPr>
          <w:rFonts w:eastAsia="Times New Roman"/>
          <w:lang w:eastAsia="pl-PL"/>
        </w:rPr>
        <w:t xml:space="preserve">            /-/ Stanisław Glapiak</w:t>
      </w:r>
    </w:p>
    <w:sectPr w:rsidR="00DA1DE9" w:rsidRPr="00DA1DE9" w:rsidSect="00B33A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FDD"/>
    <w:multiLevelType w:val="multilevel"/>
    <w:tmpl w:val="E888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B3279"/>
    <w:multiLevelType w:val="multilevel"/>
    <w:tmpl w:val="13E8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02E4D"/>
    <w:multiLevelType w:val="multilevel"/>
    <w:tmpl w:val="DCFE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64AFA"/>
    <w:multiLevelType w:val="multilevel"/>
    <w:tmpl w:val="1F9C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D32F4"/>
    <w:multiLevelType w:val="multilevel"/>
    <w:tmpl w:val="E8AC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57FB2"/>
    <w:multiLevelType w:val="multilevel"/>
    <w:tmpl w:val="3C4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73731"/>
    <w:multiLevelType w:val="multilevel"/>
    <w:tmpl w:val="201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A0D8D"/>
    <w:multiLevelType w:val="multilevel"/>
    <w:tmpl w:val="1D8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D4A8B"/>
    <w:multiLevelType w:val="multilevel"/>
    <w:tmpl w:val="018C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052BE"/>
    <w:multiLevelType w:val="multilevel"/>
    <w:tmpl w:val="301E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5090A"/>
    <w:multiLevelType w:val="multilevel"/>
    <w:tmpl w:val="D93A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237099"/>
    <w:multiLevelType w:val="multilevel"/>
    <w:tmpl w:val="BDB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F65705"/>
    <w:multiLevelType w:val="multilevel"/>
    <w:tmpl w:val="32D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560D6"/>
    <w:multiLevelType w:val="multilevel"/>
    <w:tmpl w:val="7410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944907"/>
    <w:multiLevelType w:val="multilevel"/>
    <w:tmpl w:val="C408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457694"/>
    <w:multiLevelType w:val="multilevel"/>
    <w:tmpl w:val="B104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EC0BDC"/>
    <w:multiLevelType w:val="multilevel"/>
    <w:tmpl w:val="7364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95D27"/>
    <w:multiLevelType w:val="multilevel"/>
    <w:tmpl w:val="C88A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514398"/>
    <w:multiLevelType w:val="multilevel"/>
    <w:tmpl w:val="AAD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D6251D"/>
    <w:multiLevelType w:val="multilevel"/>
    <w:tmpl w:val="F65A8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B02D39"/>
    <w:multiLevelType w:val="multilevel"/>
    <w:tmpl w:val="2674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431D22"/>
    <w:multiLevelType w:val="multilevel"/>
    <w:tmpl w:val="B402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FC4241"/>
    <w:multiLevelType w:val="multilevel"/>
    <w:tmpl w:val="EEE0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7F2020"/>
    <w:multiLevelType w:val="multilevel"/>
    <w:tmpl w:val="5DF05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05643"/>
    <w:multiLevelType w:val="multilevel"/>
    <w:tmpl w:val="22D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C41F95"/>
    <w:multiLevelType w:val="multilevel"/>
    <w:tmpl w:val="C23C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D402E5"/>
    <w:multiLevelType w:val="multilevel"/>
    <w:tmpl w:val="7382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D0EEF"/>
    <w:multiLevelType w:val="multilevel"/>
    <w:tmpl w:val="2076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CC31C9"/>
    <w:multiLevelType w:val="multilevel"/>
    <w:tmpl w:val="48EA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F86EE4"/>
    <w:multiLevelType w:val="multilevel"/>
    <w:tmpl w:val="CF50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C93016"/>
    <w:multiLevelType w:val="multilevel"/>
    <w:tmpl w:val="DAEC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69073A"/>
    <w:multiLevelType w:val="multilevel"/>
    <w:tmpl w:val="E43C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B1075B"/>
    <w:multiLevelType w:val="multilevel"/>
    <w:tmpl w:val="9EF6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13"/>
  </w:num>
  <w:num w:numId="5">
    <w:abstractNumId w:val="6"/>
  </w:num>
  <w:num w:numId="6">
    <w:abstractNumId w:val="17"/>
  </w:num>
  <w:num w:numId="7">
    <w:abstractNumId w:val="3"/>
  </w:num>
  <w:num w:numId="8">
    <w:abstractNumId w:val="28"/>
  </w:num>
  <w:num w:numId="9">
    <w:abstractNumId w:val="27"/>
  </w:num>
  <w:num w:numId="10">
    <w:abstractNumId w:val="9"/>
  </w:num>
  <w:num w:numId="11">
    <w:abstractNumId w:val="32"/>
  </w:num>
  <w:num w:numId="12">
    <w:abstractNumId w:val="26"/>
  </w:num>
  <w:num w:numId="13">
    <w:abstractNumId w:val="19"/>
  </w:num>
  <w:num w:numId="14">
    <w:abstractNumId w:val="2"/>
  </w:num>
  <w:num w:numId="15">
    <w:abstractNumId w:val="5"/>
  </w:num>
  <w:num w:numId="16">
    <w:abstractNumId w:val="18"/>
  </w:num>
  <w:num w:numId="17">
    <w:abstractNumId w:val="29"/>
  </w:num>
  <w:num w:numId="18">
    <w:abstractNumId w:val="7"/>
  </w:num>
  <w:num w:numId="19">
    <w:abstractNumId w:val="1"/>
  </w:num>
  <w:num w:numId="20">
    <w:abstractNumId w:val="31"/>
  </w:num>
  <w:num w:numId="21">
    <w:abstractNumId w:val="0"/>
  </w:num>
  <w:num w:numId="22">
    <w:abstractNumId w:val="30"/>
  </w:num>
  <w:num w:numId="23">
    <w:abstractNumId w:val="12"/>
  </w:num>
  <w:num w:numId="24">
    <w:abstractNumId w:val="14"/>
  </w:num>
  <w:num w:numId="25">
    <w:abstractNumId w:val="10"/>
  </w:num>
  <w:num w:numId="26">
    <w:abstractNumId w:val="16"/>
  </w:num>
  <w:num w:numId="27">
    <w:abstractNumId w:val="4"/>
  </w:num>
  <w:num w:numId="28">
    <w:abstractNumId w:val="8"/>
  </w:num>
  <w:num w:numId="29">
    <w:abstractNumId w:val="24"/>
  </w:num>
  <w:num w:numId="30">
    <w:abstractNumId w:val="21"/>
  </w:num>
  <w:num w:numId="31">
    <w:abstractNumId w:val="15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A8D"/>
    <w:rsid w:val="00094E3C"/>
    <w:rsid w:val="000E0B54"/>
    <w:rsid w:val="000F3735"/>
    <w:rsid w:val="00156BD3"/>
    <w:rsid w:val="004F6028"/>
    <w:rsid w:val="00521E5F"/>
    <w:rsid w:val="005E52C3"/>
    <w:rsid w:val="00606085"/>
    <w:rsid w:val="006667AF"/>
    <w:rsid w:val="006716C0"/>
    <w:rsid w:val="00900A8D"/>
    <w:rsid w:val="00A23238"/>
    <w:rsid w:val="00AB0F77"/>
    <w:rsid w:val="00B21C71"/>
    <w:rsid w:val="00B33AB2"/>
    <w:rsid w:val="00BE777E"/>
    <w:rsid w:val="00C05A9A"/>
    <w:rsid w:val="00C25A74"/>
    <w:rsid w:val="00C5335E"/>
    <w:rsid w:val="00C944DA"/>
    <w:rsid w:val="00D51D04"/>
    <w:rsid w:val="00D530F9"/>
    <w:rsid w:val="00DA1DE9"/>
    <w:rsid w:val="00DC2307"/>
    <w:rsid w:val="00DF755E"/>
    <w:rsid w:val="00EF2A99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8752A-9E75-4431-A46E-1049D329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A8D"/>
    <w:pPr>
      <w:ind w:left="225"/>
      <w:jc w:val="left"/>
    </w:pPr>
    <w:rPr>
      <w:rFonts w:eastAsia="Times New Roman"/>
      <w:lang w:eastAsia="pl-PL"/>
    </w:rPr>
  </w:style>
  <w:style w:type="paragraph" w:customStyle="1" w:styleId="khheader">
    <w:name w:val="kh_header"/>
    <w:basedOn w:val="Normalny"/>
    <w:rsid w:val="00900A8D"/>
    <w:pPr>
      <w:spacing w:line="420" w:lineRule="atLeast"/>
      <w:ind w:left="225"/>
      <w:jc w:val="center"/>
    </w:pPr>
    <w:rPr>
      <w:rFonts w:eastAsia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00A8D"/>
    <w:pPr>
      <w:spacing w:before="375" w:after="225"/>
      <w:jc w:val="left"/>
    </w:pPr>
    <w:rPr>
      <w:rFonts w:eastAsia="Times New Roman"/>
      <w:b/>
      <w:bCs/>
      <w:u w:val="single"/>
      <w:lang w:eastAsia="pl-PL"/>
    </w:rPr>
  </w:style>
  <w:style w:type="paragraph" w:customStyle="1" w:styleId="bold">
    <w:name w:val="bold"/>
    <w:basedOn w:val="Normalny"/>
    <w:rsid w:val="00900A8D"/>
    <w:pPr>
      <w:ind w:left="225"/>
      <w:jc w:val="left"/>
    </w:pPr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A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7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3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2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4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7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12</Pages>
  <Words>4267</Words>
  <Characters>25608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Sławomir Kosmalski</cp:lastModifiedBy>
  <cp:revision>32</cp:revision>
  <cp:lastPrinted>2020-01-30T09:13:00Z</cp:lastPrinted>
  <dcterms:created xsi:type="dcterms:W3CDTF">2015-01-20T07:14:00Z</dcterms:created>
  <dcterms:modified xsi:type="dcterms:W3CDTF">2020-08-10T11:05:00Z</dcterms:modified>
</cp:coreProperties>
</file>