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1790" w:h="298" w:wrap="none" w:hAnchor="page" w:x="1338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DLS.5332.9.2024</w:t>
      </w:r>
    </w:p>
    <w:p>
      <w:pPr>
        <w:widowControl w:val="0"/>
        <w:spacing w:after="297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01" w:right="791" w:bottom="269" w:left="1332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79" w:lineRule="exact"/>
        <w:rPr>
          <w:sz w:val="6"/>
          <w:szCs w:val="6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301" w:right="0" w:bottom="269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36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POSTANOWIENIE Nr 402/2024</w:t>
        <w:br/>
        <w:t>KOMISARZA WYBORCZEGO W LESZNIE</w:t>
        <w:br/>
        <w:t>z dnia 26 kwietnia 2024 r.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36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sprawie utworzenia odrębnego obwodu głosowania w Gminie Osieczna w wyborach</w:t>
        <w:br/>
        <w:t>do Parlamentu Europejskiego zarządzonych na dzień 9 czerwca 2024 r.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39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 podstawie art. 12 § 4 i 11 ustawy z dnia 5 stycznia 2011 r. - Kodeks wyborczy</w:t>
        <w:br/>
        <w:t>(Dz. U. z 2023 r. poz. 2408) Komisarz Wyborczy w Lesznie postanawia, co następuje: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29" w:val="left"/>
        </w:tabs>
        <w:bidi w:val="0"/>
        <w:spacing w:before="0" w:line="38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Tworzy się 1 odrębny obwód głosowania w Gminie Osieczna, ustala się jego numer,</w:t>
        <w:br/>
        <w:t>granice oraz siedzibę obwodowej komisji wyborczej, w wyborach do Parlamentu</w:t>
        <w:br/>
        <w:t>Europejskiego zarządzonych na dzień 9 czerwca 2024 r.:</w:t>
      </w:r>
    </w:p>
    <w:tbl>
      <w:tblPr>
        <w:tblOverlap w:val="never"/>
        <w:jc w:val="center"/>
        <w:tblLayout w:type="fixed"/>
      </w:tblPr>
      <w:tblGrid>
        <w:gridCol w:w="1954"/>
        <w:gridCol w:w="3475"/>
        <w:gridCol w:w="3701"/>
      </w:tblGrid>
      <w:tr>
        <w:trPr>
          <w:trHeight w:val="8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Numer obwodu</w:t>
              <w:br/>
              <w:t>głosowania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Granice obwodu głosowania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Siedziba Obwodowej Komisji</w:t>
              <w:br/>
              <w:t>Wyborczej</w:t>
            </w:r>
          </w:p>
        </w:tc>
      </w:tr>
      <w:tr>
        <w:trPr>
          <w:trHeight w:val="125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9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Centrum Rehabilitacji</w:t>
              <w:br/>
              <w:t>im. prof. Mieczysława Walczaka,</w:t>
              <w:br/>
              <w:t>ul. Zamkowa 2, 64-113 Osieczna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9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Centrum Rehabilitacji</w:t>
              <w:br/>
              <w:t>im. prof. Mieczysława Walczaka,</w:t>
              <w:br/>
              <w:t>ul. Zamkowa 2, 64-113 Osieczna</w:t>
            </w:r>
          </w:p>
        </w:tc>
      </w:tr>
    </w:tbl>
    <w:p>
      <w:pPr>
        <w:widowControl w:val="0"/>
        <w:spacing w:after="399" w:line="1" w:lineRule="exact"/>
      </w:pP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01" w:val="left"/>
        </w:tabs>
        <w:bidi w:val="0"/>
        <w:spacing w:before="0" w:line="37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Postanowienie podlega przekazaniu Burmistrzowi Gminy Osieczna, Wojewodzie</w:t>
        <w:br/>
        <w:t>Wielkopolskiemu oraz Państwowej Komisji Wyborczej.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99" w:val="left"/>
        </w:tabs>
        <w:bidi w:val="0"/>
        <w:spacing w:before="0" w:line="38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 postanowienie wyborcom w liczbie co najmniej 15 przysługuje prawo wniesienia skargi</w:t>
        <w:br/>
        <w:t>do Naczelnego Sądu Administracyjnego, w terminie 3 dni od daty podania postanowienia</w:t>
        <w:br/>
        <w:t>do publicznej wiadomości poprzez opublikowanie na stronie internetowej Delegatury</w:t>
        <w:br/>
        <w:t>Krajowego Biura Wyborczego w Lesznie. Skargę wnosi się za pośrednictwem Komisarza</w:t>
        <w:br/>
        <w:t>Wyborczego w Lesznie. Zgodnie z art. 9 § 1 Kodeksu wyborczego przez upływ terminu do</w:t>
        <w:br/>
        <w:t>wniesienia skargi należy rozumieć dzień złożenia skargi Komisarzowi Wyborczemu w Lesznie.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19" w:val="left"/>
        </w:tabs>
        <w:bidi w:val="0"/>
        <w:spacing w:before="0"/>
        <w:ind w:left="0" w:right="0" w:firstLine="0"/>
        <w:jc w:val="both"/>
      </w:pPr>
      <w: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3719830</wp:posOffset>
            </wp:positionH>
            <wp:positionV relativeFrom="paragraph">
              <wp:posOffset>635000</wp:posOffset>
            </wp:positionV>
            <wp:extent cx="3334385" cy="1292225"/>
            <wp:wrapTight wrapText="bothSides">
              <wp:wrapPolygon>
                <wp:start x="21047" y="0"/>
                <wp:lineTo x="21600" y="0"/>
                <wp:lineTo x="21600" y="21600"/>
                <wp:lineTo x="0" y="21600"/>
                <wp:lineTo x="0" y="5502"/>
                <wp:lineTo x="434" y="5502"/>
                <wp:lineTo x="434" y="1172"/>
                <wp:lineTo x="21047" y="1172"/>
                <wp:lineTo x="21047" y="0"/>
              </wp:wrapPolygon>
            </wp:wrapTight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3334385" cy="129222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Postanowienie wchodzi w życie z dniem podpisania i podlega ogłoszeniu w Dzienniku</w:t>
        <w:br/>
        <w:t>Urzędowym Województwa Wielkopolskiego oraz podaniu do publicznej wiadomości na</w:t>
        <w:br/>
        <w:t>stronie internetowej Delegatury Krajowego Biura Wyborczego w Lesznie i w sposób</w:t>
        <w:br/>
        <w:t>zwyczajowo przyjęty na obszarze Gminy Osiec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301" w:right="1362" w:bottom="269" w:left="1332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§ %1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6">
    <w:name w:val="Inne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after="400" w:line="384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5">
    <w:name w:val="Inne"/>
    <w:basedOn w:val="Normal"/>
    <w:link w:val="CharStyle6"/>
    <w:pPr>
      <w:widowControl w:val="0"/>
      <w:shd w:val="clear" w:color="auto" w:fill="auto"/>
      <w:spacing w:after="400" w:line="384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

<file path=docProps/core.xml><?xml version="1.0" encoding="utf-8"?>
<cp:coreProperties xmlns:cp="http://schemas.openxmlformats.org/package/2006/metadata/core-properties" xmlns:dc="http://purl.org/dc/elements/1.1/">
  <dc:title>SSkan24043011070</dc:title>
  <dc:subject/>
  <dc:creator>Aldona Nyczak</dc:creator>
  <cp:keywords/>
</cp:coreProperties>
</file>