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44" w:right="532" w:bottom="1307" w:left="707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25"/>
        <w:gridCol w:w="490"/>
        <w:gridCol w:w="1387"/>
        <w:gridCol w:w="1872"/>
        <w:gridCol w:w="1829"/>
        <w:gridCol w:w="1958"/>
      </w:tblGrid>
      <w:tr>
        <w:trPr>
          <w:trHeight w:val="11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6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INazwa i adres jednostki sprawozdawczej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Kopernika 1</w:t>
              <w:br/>
              <w:t>64-113 Osieczna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achunek zysków</w:t>
              <w:br/>
              <w:t>(wariant por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leader="underscore" w:pos="307" w:val="left"/>
              </w:tabs>
              <w:bidi w:val="0"/>
              <w:spacing w:before="0" w:after="10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F595A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ab/>
              <w:t>„...„i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595A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 xml:space="preserve">Sr </w:t>
            </w:r>
            <w:r>
              <w:rPr>
                <w:smallCaps/>
                <w:color w:val="F595A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h</w:t>
            </w:r>
            <w:r>
              <w:rPr>
                <w:rFonts w:ascii="Times New Roman" w:eastAsia="Times New Roman" w:hAnsi="Times New Roman" w:cs="Times New Roman"/>
                <w:color w:val="F595A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 xml:space="preserve"> 1 2 3.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BF8FAB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 xml:space="preserve">sk.H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vertAlign w:val="superscript"/>
                <w:lang w:val="pl-PL" w:eastAsia="pl-PL" w:bidi="pl-PL"/>
              </w:rPr>
              <w:t>spo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^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18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_/\na dzień 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(i,strat jednostki</w:t>
              <w:br/>
              <w:t>ównawczy)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BF8FAB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itó. O, ■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83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}L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bscript"/>
                <w:lang w:val="pl-PL" w:eastAsia="pl-PL" w:bidi="pl-PL"/>
              </w:rPr>
              <w:t>y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1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98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6437B3B2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>
              <w:rPr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II lilii Ml 1'1 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odniego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41ECBD11</w:t>
              <w:br/>
              <w:t>iniiiiiinii</w:t>
            </w:r>
          </w:p>
        </w:tc>
      </w:tr>
      <w:tr>
        <w:trPr>
          <w:trHeight w:val="61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BF8FAB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Przychody netto z podstawowej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103 954,11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264 685,20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6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</w:t>
              <w:tab/>
              <w:t>Przychody netto ze sprzedaży produktów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..</w:t>
              <w:tab/>
              <w:t>Zmiana stanu produktów (zwiększenie - wartość dodatnia, zmniejszenie -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A.III.</w:t>
              <w:tab/>
              <w:t>Koszt wytworzenia produktów na własne potrzeby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IV.</w:t>
              <w:tab/>
              <w:t>Przychody netto ze sprzedaży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6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103 954,11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264 685,20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5 251 694,12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6 007 889,11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BI.</w:t>
              <w:tab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103 519,02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101 205,71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B.IL</w:t>
              <w:tab/>
              <w:t>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491 246,26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428 239,47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</w:t>
              <w:tab/>
              <w:t>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213 741,87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537 931,80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17 144,33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3 346 186,38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3 679 186,92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1 079 200,14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1 251 054,42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10 270,79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 Wartość sprzedanych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  <w:t>Inne świadczenia finansowane z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-5 147 740,01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-5 743 203,91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15 051,66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13441,12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</w:t>
              <w:tab/>
              <w:t>Zysk ze zbycia niefinansowych aktywów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</w:t>
              <w:tab/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  <w:tab/>
              <w:t>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15 051,66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13441,12</w:t>
            </w:r>
          </w:p>
        </w:tc>
      </w:tr>
      <w:tr>
        <w:trPr>
          <w:trHeight w:val="490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27305" distL="114300" distR="4500245" simplePos="0" relativeHeight="12582937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margin">
                  <wp:posOffset>9109075</wp:posOffset>
                </wp:positionV>
                <wp:extent cx="1414145" cy="3321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ria Magdalena Mich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600000000000009pt;margin-top:717.25pt;width:111.35000000000001pt;height:26.150000000000002pt;z-index:-125829375;mso-wrap-distance-left:9.pt;mso-wrap-distance-top:7.pt;mso-wrap-distance-right:354.35000000000002pt;mso-wrap-distance-bottom:2.1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>Ma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ria Magdalena Mich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none"/>
                          <w:shd w:val="clear" w:color="auto" w:fill="auto"/>
                          <w:lang w:val="pl-PL" w:eastAsia="pl-PL" w:bidi="pl-PL"/>
                        </w:rPr>
                        <w:t>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7790" distB="33655" distL="2583180" distR="2375535" simplePos="0" relativeHeight="125829380" behindDoc="0" locked="0" layoutInCell="1" allowOverlap="1">
                <wp:simplePos x="0" y="0"/>
                <wp:positionH relativeFrom="page">
                  <wp:posOffset>3378200</wp:posOffset>
                </wp:positionH>
                <wp:positionV relativeFrom="margin">
                  <wp:posOffset>9117965</wp:posOffset>
                </wp:positionV>
                <wp:extent cx="1069975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pt;margin-top:717.95000000000005pt;width:84.25pt;height:24.949999999999999pt;z-index:-125829373;mso-wrap-distance-left:203.40000000000001pt;mso-wrap-distance-top:7.7000000000000002pt;mso-wrap-distance-right:187.05000000000001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140" distB="0" distL="4820285" distR="114300" simplePos="0" relativeHeight="125829382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margin">
                  <wp:posOffset>9124315</wp:posOffset>
                </wp:positionV>
                <wp:extent cx="1094105" cy="3441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ta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2.15000000000003pt;margin-top:718.45000000000005pt;width:86.150000000000006pt;height:27.100000000000001pt;z-index:-125829371;mso-wrap-distance-left:379.55000000000001pt;mso-wrap-distance-top:8.199999999999999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2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ta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63"/>
        <w:gridCol w:w="1819"/>
        <w:gridCol w:w="1949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-5 132 688,35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-5 729 762,79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2 170,64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2 672,58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2 170,64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2 672,58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-5 727 090,21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-5 727 090,21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44" w:right="532" w:bottom="1307" w:left="707" w:header="11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0" w:right="0" w:bottom="125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12700</wp:posOffset>
                </wp:positionV>
                <wp:extent cx="1410970" cy="33845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1.600000000000009pt;margin-top:1.pt;width:111.10000000000001pt;height:26.65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12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00" w:right="1331" w:bottom="1252" w:left="5309" w:header="0" w:footer="3" w:gutter="0"/>
          <w:cols w:num="2" w:space="1795"/>
          <w:noEndnote/>
          <w:rtlGutter w:val="0"/>
          <w:docGrid w:linePitch="360"/>
        </w:sectPr>
      </w:pPr>
      <w:bookmarkStart w:id="6" w:name="bookmark6"/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10" w:right="8279" w:bottom="1228" w:left="799" w:header="282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6" w:after="6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10" w:right="0" w:bottom="1228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12700</wp:posOffset>
                </wp:positionV>
                <wp:extent cx="1410970" cy="34417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1.850000000000009pt;margin-top:1.pt;width:111.10000000000001pt;height:27.1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2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10" w:right="1319" w:bottom="1228" w:left="5311" w:header="0" w:footer="3" w:gutter="0"/>
      <w:cols w:num="2" w:space="180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9926955</wp:posOffset>
              </wp:positionV>
              <wp:extent cx="366077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077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6437B3B241ECBD11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899999999999999pt;margin-top:781.64999999999998pt;width:288.25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6437B3B241ECBD11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2037080</wp:posOffset>
              </wp:positionH>
              <wp:positionV relativeFrom="page">
                <wp:posOffset>10088245</wp:posOffset>
              </wp:positionV>
              <wp:extent cx="5147945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794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2024.03,29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40000000000001pt;margin-top:794.35000000000002pt;width:405.35000000000002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2024.03,29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3">
    <w:name w:val="Nagłówek #1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Inne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line="29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line="298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Inne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SSkan24040411400</dc:title>
  <dc:subject/>
  <dc:creator>Bogna Kaźmierczak</dc:creator>
  <cp:keywords/>
</cp:coreProperties>
</file>