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LXIII.441.2024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wyrażenia zgody na wydzierżawienie na okres 3 lat w trybie bezprzetargowym Jeziora Ziemnickiego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wydzierżawienie dotychczasowemu Dzierżawcy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trybie bezprzetargowym na okres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Jeziora Ziemnickiego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powierzchni 24,3100 ha, położonego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Ziemnicach, zapisanego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jako działka numer 40,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Lesznie VI Wydział Ksiąg Wieczystych prowadzi księgę wieczystą KW numer PO1L/00030772/1.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LXIII.441.2024 Rady Miejskiej Gminy Osieczna z dnia 21 marca 2024 roku                         w sprawie wyrażenia zgody na wydzierżawienie na okres 3 lat w trybie bezprzetargowym Jeziora Ziemnickiego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28 kwietnia 2024 roku przestaje obowiązywać Umowa dzierżawy Jeziora Ziemnickiego, zawarta na okres 3 lat. Dotychczasowy dzierżawca – Polski Związek Wędkarski Okręg w Poznaniu, zwrócił się do Gminy Osieczna z wnioskiem o zawarcie kolejnej umowy dzierżawy ww.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9 lit. a) Ustawy z dnia 8 marca 1990 roku o samorządzie gminnym (t.j. Dz. U. z 2023 r. poz. 40 ze zm.),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nieoznaczony, o ile ustawy szczególne nie stanowią inaczej; uchwała rady gminy jest wymagana również w przypadku, gdy po umowie zawartej na czas oznaczony do 3 lat strony zawierają kolejne umowy, których przedmiotem jest ta sama nieruchomość.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myśl art. 37 ust. 4 Ustawy z dnia 21 sierpnia 1997 roku o gospodarce nieruchomościami (t.j. Dz. U. z 2023 r. poz. 344 ze zm.), zawarcie umów użytkowania, najmu lub dzierżawy na czas oznaczony dłuższy niż 3 lata lub na czas nieoznaczony następuje w drodze przetargu. Wojewoda albo odpowiednia rada lub sejmik mogą wyrazić zgodę na odstąpienie od obowiązku przetargowego trybu zawarcia tych umów.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Kolejna umowa dzierżawy obejmować ma okres 3 lat.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powyższym,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5358233C-3E50-4B06-AA67-70C54E998270.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5358233C-3E50-4B06-AA67-70C54E998270.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LXIII.441.2024 z dnia 21 marca 2024 r.</dc:title>
  <dc:subject>w sprawie wyrażenia zgody na wydzierżawienie na okres 3^lat w^trybie bezprzetargowym Jeziora Ziemnickiego</dc:subject>
  <dc:creator>m.skorupka</dc:creator>
  <cp:lastModifiedBy>m.skorupka</cp:lastModifiedBy>
  <cp:revision>1</cp:revision>
  <dcterms:created xsi:type="dcterms:W3CDTF">2024-03-22T08:10:56Z</dcterms:created>
  <dcterms:modified xsi:type="dcterms:W3CDTF">2024-03-22T08:10:56Z</dcterms:modified>
  <cp:category>Akt prawny</cp:category>
</cp:coreProperties>
</file>