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drawing>
          <wp:anchor distT="0" distB="0" distL="114300" distR="114300" simplePos="0" relativeHeight="125829378" behindDoc="0" locked="0" layoutInCell="1" allowOverlap="1">
            <wp:simplePos x="0" y="0"/>
            <wp:positionH relativeFrom="page">
              <wp:posOffset>645160</wp:posOffset>
            </wp:positionH>
            <wp:positionV relativeFrom="paragraph">
              <wp:posOffset>139700</wp:posOffset>
            </wp:positionV>
            <wp:extent cx="944880" cy="1054735"/>
            <wp:wrapSquare wrapText="right"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944880" cy="1054735"/>
                    </a:xfrm>
                    <a:prstGeom prst="rect"/>
                  </pic:spPr>
                </pic:pic>
              </a:graphicData>
            </a:graphic>
          </wp:anchor>
        </w:drawing>
      </w:r>
      <w:bookmarkStart w:id="0" w:name="bookmark0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DZIENNIK USTAW</w:t>
      </w:r>
      <w:bookmarkEnd w:id="0"/>
    </w:p>
    <w:p>
      <w:pPr>
        <w:pStyle w:val="Style4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bookmarkStart w:id="2" w:name="bookmark2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RZECZYPOSPOLITEJ POLSKIEJ</w:t>
      </w:r>
      <w:bookmarkEnd w:id="2"/>
    </w:p>
    <w:p>
      <w:pPr>
        <w:pStyle w:val="Style6"/>
        <w:keepNext/>
        <w:keepLines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center"/>
      </w:pPr>
      <w:bookmarkStart w:id="4" w:name="bookmark4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Warszawa, dnia 29 stycznia 2024 r.</w:t>
      </w:r>
      <w:bookmarkEnd w:id="4"/>
    </w:p>
    <w:p>
      <w:pPr>
        <w:pStyle w:val="Style6"/>
        <w:keepNext/>
        <w:keepLines/>
        <w:widowControl w:val="0"/>
        <w:shd w:val="clear" w:color="auto" w:fill="auto"/>
        <w:bidi w:val="0"/>
        <w:spacing w:before="0" w:after="480" w:line="240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Poz. 109</w:t>
      </w:r>
    </w:p>
    <w:p>
      <w:pPr>
        <w:pStyle w:val="Style8"/>
        <w:keepNext/>
        <w:keepLines/>
        <w:widowControl w:val="0"/>
        <w:shd w:val="clear" w:color="auto" w:fill="auto"/>
        <w:bidi w:val="0"/>
        <w:spacing w:before="0" w:after="160" w:line="312" w:lineRule="auto"/>
        <w:ind w:left="0" w:right="0" w:firstLine="0"/>
        <w:jc w:val="center"/>
      </w:pPr>
      <w:bookmarkStart w:id="7" w:name="bookmark7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ROZPORZĄDZENIE</w:t>
        <w:br/>
        <w:t>PREZESA RADY MINISTRÓW</w:t>
      </w:r>
      <w:bookmarkEnd w:id="7"/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z dnia 29 stycznia 2024 r.</w:t>
      </w:r>
    </w:p>
    <w:p>
      <w:pPr>
        <w:pStyle w:val="Style8"/>
        <w:keepNext/>
        <w:keepLines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center"/>
      </w:pPr>
      <w:bookmarkStart w:id="9" w:name="bookmark9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w sprawie zarządzenia wyborów do rad gmin, rad powiatów, sejmików województw i rad dzielnic m.st. Warszawy</w:t>
        <w:br/>
        <w:t>oraz wyborów wójtów, burmistrzów i prezydentów miast</w:t>
      </w:r>
      <w:bookmarkEnd w:id="9"/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Na podstawie art. 371 § 2 i art. 474 § 1 ustawy z dnia 5 stycznia 2011 r. - Kodeks wyborczy (Dz. U. z 2023 r. poz. 2408)</w:t>
        <w:br/>
        <w:t>oraz art. 7 ust. 1 i 2 ustawy z dnia 15 marca 2002 r. o ustroju miasta stołecznego Warszawy (Dz. U. z 2018 r. poz. 1817)</w:t>
        <w:br/>
        <w:t>zarządza się, co następuje:</w:t>
      </w: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805" w:val="left"/>
        </w:tabs>
        <w:bidi w:val="0"/>
        <w:spacing w:before="0" w:line="240" w:lineRule="auto"/>
        <w:ind w:left="0" w:right="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Zarządza się wybory do rad gmin, rad powiatów, sejmików województw i rad dzielnic m.st. Warszawy oraz wybory</w:t>
        <w:br/>
        <w:t>wójtów, burmistrzów i prezydentów miast.</w:t>
      </w: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07" w:val="left"/>
        </w:tabs>
        <w:bidi w:val="0"/>
        <w:spacing w:before="0" w:line="240" w:lineRule="auto"/>
        <w:ind w:left="0" w:right="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Datę wyborów, o których mowa w § 1, wyznacza się na niedzielę 7 kwietnia 2024 r.</w:t>
      </w: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824" w:val="left"/>
        </w:tabs>
        <w:bidi w:val="0"/>
        <w:spacing w:before="0" w:line="240" w:lineRule="auto"/>
        <w:ind w:left="0" w:right="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Dni, w których upływają terminy wykonania czynności wyborczych, określa kalendarz wyborczy, który stanowi</w:t>
        <w:br/>
        <w:t>załącznik do rozporządzenia.</w:t>
      </w: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07" w:val="left"/>
        </w:tabs>
        <w:bidi w:val="0"/>
        <w:spacing w:before="0" w:after="480" w:line="240" w:lineRule="auto"/>
        <w:ind w:left="0" w:right="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Rozporządzenie wchodzi w życie z dniem następującym po dniu ogłoszenia.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right"/>
        <w:sectPr>
          <w:footnotePr>
            <w:pos w:val="pageBottom"/>
            <w:numFmt w:val="decimal"/>
            <w:numRestart w:val="continuous"/>
          </w:footnotePr>
          <w:pgSz w:w="11900" w:h="16840"/>
          <w:pgMar w:top="673" w:right="982" w:bottom="673" w:left="992" w:header="245" w:footer="245" w:gutter="0"/>
          <w:pgNumType w:start="1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Prezes Rady Ministrów: </w:t>
      </w:r>
      <w:r>
        <w:rPr>
          <w:i/>
          <w:iCs/>
          <w:spacing w:val="0"/>
          <w:w w:val="100"/>
          <w:position w:val="0"/>
          <w:shd w:val="clear" w:color="auto" w:fill="auto"/>
          <w:lang w:val="pl-PL" w:eastAsia="pl-PL" w:bidi="pl-PL"/>
        </w:rPr>
        <w:t>D. Tusk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line="240" w:lineRule="auto"/>
        <w:ind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Załącznik do rozporządzenia Prezesa Rady Ministrów</w:t>
        <w:br/>
        <w:t>z dnia 29 stycznia 2024 r. (Dz. U. poz. 109)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696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KALENDARZ WYBORCZY</w:t>
      </w:r>
    </w:p>
    <w:tbl>
      <w:tblPr>
        <w:tblOverlap w:val="never"/>
        <w:jc w:val="center"/>
        <w:tblLayout w:type="fixed"/>
      </w:tblPr>
      <w:tblGrid>
        <w:gridCol w:w="3638"/>
        <w:gridCol w:w="6226"/>
      </w:tblGrid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Termin wykonania czynności wyborczej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Treść czynności wyborczej</w:t>
            </w:r>
          </w:p>
        </w:tc>
      </w:tr>
      <w:tr>
        <w:trPr>
          <w:trHeight w:val="3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</w:tr>
      <w:tr>
        <w:trPr>
          <w:trHeight w:val="207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 dnia 12 lutego 2024 r.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numPr>
                <w:ilvl w:val="0"/>
                <w:numId w:val="3"/>
              </w:numPr>
              <w:shd w:val="clear" w:color="auto" w:fill="auto"/>
              <w:tabs>
                <w:tab w:pos="226" w:val="left"/>
              </w:tabs>
              <w:bidi w:val="0"/>
              <w:spacing w:before="0" w:after="0" w:line="240" w:lineRule="auto"/>
              <w:ind w:right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podanie do publicznej wiadomości, w formie obwieszczenia, informacji</w:t>
              <w:br/>
              <w:t>o okręgach wyborczych, ich granicach, numerach i liczbie radnych wy</w:t>
              <w:t>-</w:t>
              <w:br/>
              <w:t>bieranych w każdym okręgu wyborczym oraz o wyznaczonej siedzibie</w:t>
              <w:br/>
              <w:t>terytorialnej komisji wyborczej dla wyborów do rad gmin, rad powiatów,</w:t>
              <w:br/>
              <w:t>sejmików województw i rad dzielnic m.st. Warszawy oraz wyborów</w:t>
              <w:br/>
              <w:t>wójtów, burmistrzów i prezydentów miast,</w:t>
            </w:r>
          </w:p>
          <w:p>
            <w:pPr>
              <w:pStyle w:val="Style22"/>
              <w:keepNext w:val="0"/>
              <w:keepLines w:val="0"/>
              <w:widowControl w:val="0"/>
              <w:numPr>
                <w:ilvl w:val="0"/>
                <w:numId w:val="3"/>
              </w:numPr>
              <w:shd w:val="clear" w:color="auto" w:fill="auto"/>
              <w:tabs>
                <w:tab w:pos="226" w:val="left"/>
              </w:tabs>
              <w:bidi w:val="0"/>
              <w:spacing w:before="0" w:after="0" w:line="240" w:lineRule="auto"/>
              <w:ind w:right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zawiadomienie odpowiednio Państwowej Komisji Wyborczej lub właś</w:t>
              <w:t>-</w:t>
              <w:br/>
              <w:t>ciwego komisarza wyborczego o utworzeniu komitetu wyborczego</w:t>
            </w:r>
          </w:p>
        </w:tc>
      </w:tr>
      <w:tr>
        <w:trPr>
          <w:trHeight w:val="64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 dnia 22 lutego 2024 r.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 zgłaszanie komisarzom wyborczym kandydatów na członków teryto</w:t>
              <w:t>-</w:t>
              <w:br/>
              <w:t>rialnych komisji wyborczych</w:t>
            </w:r>
          </w:p>
        </w:tc>
      </w:tr>
      <w:tr>
        <w:trPr>
          <w:trHeight w:val="63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 dnia 27 lutego 2024 r.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 powołanie przez komisarzy wyborczych terytorialnych komisji wybor</w:t>
              <w:t>-</w:t>
              <w:br/>
              <w:t>czych</w:t>
            </w:r>
          </w:p>
        </w:tc>
      </w:tr>
      <w:tr>
        <w:trPr>
          <w:trHeight w:val="183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70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 dnia 4 marca 2024 r.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 godz. 16.00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numPr>
                <w:ilvl w:val="0"/>
                <w:numId w:val="5"/>
              </w:numPr>
              <w:shd w:val="clear" w:color="auto" w:fill="auto"/>
              <w:tabs>
                <w:tab w:pos="226" w:val="left"/>
              </w:tabs>
              <w:bidi w:val="0"/>
              <w:spacing w:before="0" w:after="0" w:line="240" w:lineRule="auto"/>
              <w:ind w:right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utworzenie obwodów głosowania w zakładach leczniczych, domach po</w:t>
              <w:t>-</w:t>
              <w:br/>
              <w:t>mocy społecznej, zakładach karnych i aresztach śledczych oraz oddzia</w:t>
              <w:t>-</w:t>
              <w:br/>
              <w:t>łach zewnętrznych takich zakładów i aresztów oraz ustalenie ich granic,</w:t>
              <w:br/>
              <w:t>siedzib i numerów,</w:t>
            </w:r>
          </w:p>
          <w:p>
            <w:pPr>
              <w:pStyle w:val="Style22"/>
              <w:keepNext w:val="0"/>
              <w:keepLines w:val="0"/>
              <w:widowControl w:val="0"/>
              <w:numPr>
                <w:ilvl w:val="0"/>
                <w:numId w:val="5"/>
              </w:numPr>
              <w:shd w:val="clear" w:color="auto" w:fill="auto"/>
              <w:tabs>
                <w:tab w:pos="226" w:val="left"/>
              </w:tabs>
              <w:bidi w:val="0"/>
              <w:spacing w:before="0" w:after="0" w:line="240" w:lineRule="auto"/>
              <w:ind w:right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zgłaszanie terytorialnym komisjom wyborczym list kandydatów na rad</w:t>
              <w:t>-</w:t>
              <w:br/>
              <w:t>nych, odrębnie dla każdego okręgu wyborczego dla wyborów do rad gmin,</w:t>
              <w:br/>
              <w:t>rad powiatów, sejmików województw i rad dzielnic m.st. Warszawy</w:t>
            </w:r>
          </w:p>
        </w:tc>
      </w:tr>
      <w:tr>
        <w:trPr>
          <w:trHeight w:val="183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 dnia 8 marca 2024 r.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numPr>
                <w:ilvl w:val="0"/>
                <w:numId w:val="7"/>
              </w:numPr>
              <w:shd w:val="clear" w:color="auto" w:fill="auto"/>
              <w:tabs>
                <w:tab w:pos="226" w:val="left"/>
              </w:tabs>
              <w:bidi w:val="0"/>
              <w:spacing w:before="0" w:after="0" w:line="240" w:lineRule="auto"/>
              <w:ind w:right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podanie do publicznej wiadomości, w formie obwieszczenia, informacji</w:t>
              <w:br/>
              <w:t>o numerach i granicach obwodów głosowania oraz o siedzibach obwo</w:t>
              <w:t>-</w:t>
              <w:br/>
              <w:t>dowych komisji wyborczych, w tym o lokalach wyborczych dostosowa</w:t>
              <w:t>-</w:t>
              <w:br/>
              <w:t>nych do potrzeb wyborców niepełnosprawnych, a także o możliwości</w:t>
              <w:br/>
              <w:t>głosowania korespondencyjnego i głosowania przez pełnomocnika,</w:t>
            </w:r>
          </w:p>
          <w:p>
            <w:pPr>
              <w:pStyle w:val="Style22"/>
              <w:keepNext w:val="0"/>
              <w:keepLines w:val="0"/>
              <w:widowControl w:val="0"/>
              <w:numPr>
                <w:ilvl w:val="0"/>
                <w:numId w:val="7"/>
              </w:numPr>
              <w:shd w:val="clear" w:color="auto" w:fill="auto"/>
              <w:tabs>
                <w:tab w:pos="226" w:val="left"/>
              </w:tabs>
              <w:bidi w:val="0"/>
              <w:spacing w:before="0" w:after="0" w:line="240" w:lineRule="auto"/>
              <w:ind w:right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zgłaszanie komisarzom wyborczym kandydatów na członków obwodo</w:t>
              <w:t>-</w:t>
              <w:br/>
              <w:t>wych komisji wyborczych</w:t>
            </w:r>
          </w:p>
        </w:tc>
      </w:tr>
      <w:tr>
        <w:trPr>
          <w:trHeight w:val="112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 dnia 13 marca 2024 r.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 przyznanie przez Państwową Komisję Wyborczą jednolitych numerów</w:t>
              <w:br/>
              <w:t>dla list tych komitetów wyborczych, które zarejestrowały listy kandyda</w:t>
              <w:t>-</w:t>
              <w:br/>
              <w:t>tów co najmniej w połowie okręgów w wyborach do wszystkich sejmi</w:t>
              <w:t>-</w:t>
              <w:br/>
              <w:t>ków województw</w:t>
            </w:r>
          </w:p>
        </w:tc>
      </w:tr>
      <w:tr>
        <w:trPr>
          <w:trHeight w:val="63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 dnia 14 marca 2024 r.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 godz. 16.00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 zgłaszanie gminnym komisjom wyborczym kandydatów na wójtów,</w:t>
              <w:br/>
              <w:t>burmistrzów, prezydentów miast</w:t>
            </w:r>
          </w:p>
        </w:tc>
      </w:tr>
      <w:tr>
        <w:trPr>
          <w:trHeight w:val="135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 dnia 15 marca 2024 r.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 przyznanie przez komisarza wyborczego wykonującego zadania o cha</w:t>
              <w:t>-</w:t>
              <w:br/>
              <w:t>rakterze ogólnowojewódzkim numerów dla list tych komitetów wybor</w:t>
              <w:t>-</w:t>
              <w:br/>
              <w:t>czych, które zarejestrowały co najmniej jedną listę kandydatów w wy</w:t>
              <w:t>-</w:t>
              <w:br/>
              <w:t>borach do sejmiku województwa i nie został im przyznany numer przez</w:t>
              <w:br/>
              <w:t>Państwową Komisję Wyborczą</w:t>
            </w:r>
          </w:p>
        </w:tc>
      </w:tr>
      <w:tr>
        <w:trPr>
          <w:trHeight w:val="184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 dnia 18 marca 2024 r.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numPr>
                <w:ilvl w:val="0"/>
                <w:numId w:val="9"/>
              </w:numPr>
              <w:shd w:val="clear" w:color="auto" w:fill="auto"/>
              <w:tabs>
                <w:tab w:pos="226" w:val="left"/>
              </w:tabs>
              <w:bidi w:val="0"/>
              <w:spacing w:before="0" w:after="0" w:line="240" w:lineRule="auto"/>
              <w:ind w:right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przyznanie przez komisarza wyborczego numerów dla list tych komite</w:t>
              <w:t>-</w:t>
              <w:br/>
              <w:t>tów wyborczych, które zarejestrowały co najmniej jedną listę kandyda</w:t>
              <w:t>-</w:t>
              <w:br/>
              <w:t>tów do rady powiatu i nie został im przyznany numer przez Państwową</w:t>
              <w:br/>
              <w:t>Komisję Wyborczą ani przez komisarza wyborczego wykonującego za</w:t>
              <w:t>-</w:t>
              <w:br/>
              <w:t>dania o charakterze ogólnowojewódzkim,</w:t>
            </w:r>
          </w:p>
          <w:p>
            <w:pPr>
              <w:pStyle w:val="Style22"/>
              <w:keepNext w:val="0"/>
              <w:keepLines w:val="0"/>
              <w:widowControl w:val="0"/>
              <w:numPr>
                <w:ilvl w:val="0"/>
                <w:numId w:val="9"/>
              </w:numPr>
              <w:shd w:val="clear" w:color="auto" w:fill="auto"/>
              <w:tabs>
                <w:tab w:pos="226" w:val="left"/>
              </w:tabs>
              <w:bidi w:val="0"/>
              <w:spacing w:before="0" w:after="0" w:line="240" w:lineRule="auto"/>
              <w:ind w:right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powołanie przez komisarzy wyborczych obwodowych komisji wybor</w:t>
              <w:t>-</w:t>
              <w:br/>
              <w:t>czych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3638"/>
        <w:gridCol w:w="6226"/>
      </w:tblGrid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</w:tr>
      <w:tr>
        <w:trPr>
          <w:trHeight w:val="87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 dnia 23 marca 2024 r. do dnia 5 kwietnia</w:t>
              <w:br/>
              <w:t>2024 r. do godz. 24.00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340" w:right="0" w:hanging="3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 nieodpłatne rozpowszechnianie w programach publicznych nadawców</w:t>
              <w:br/>
              <w:t>radiowych i telewizyjnych audycji wyborczych przygotowanych przez</w:t>
              <w:br/>
              <w:t>komitety wyborcze</w:t>
            </w:r>
          </w:p>
        </w:tc>
      </w:tr>
      <w:tr>
        <w:trPr>
          <w:trHeight w:val="375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 dnia 25 marca 2024 r.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340" w:right="0" w:hanging="3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 podanie do publicznej wiadomości, w drodze rozplakatowania, obwiesz</w:t>
              <w:t>-</w:t>
              <w:br/>
              <w:t>czeń:</w:t>
            </w:r>
          </w:p>
          <w:p>
            <w:pPr>
              <w:pStyle w:val="Style22"/>
              <w:keepNext w:val="0"/>
              <w:keepLines w:val="0"/>
              <w:widowControl w:val="0"/>
              <w:numPr>
                <w:ilvl w:val="0"/>
                <w:numId w:val="11"/>
              </w:numPr>
              <w:shd w:val="clear" w:color="auto" w:fill="auto"/>
              <w:tabs>
                <w:tab w:pos="734" w:val="left"/>
              </w:tabs>
              <w:bidi w:val="0"/>
              <w:spacing w:before="0" w:after="0" w:line="240" w:lineRule="auto"/>
              <w:ind w:left="720" w:right="0" w:hanging="3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terytorialnych komisji wyborczych o zarejestrowanych listach kan</w:t>
              <w:t>-</w:t>
              <w:br/>
              <w:t>dydatów na radnych,</w:t>
            </w:r>
          </w:p>
          <w:p>
            <w:pPr>
              <w:pStyle w:val="Style22"/>
              <w:keepNext w:val="0"/>
              <w:keepLines w:val="0"/>
              <w:widowControl w:val="0"/>
              <w:numPr>
                <w:ilvl w:val="0"/>
                <w:numId w:val="11"/>
              </w:numPr>
              <w:shd w:val="clear" w:color="auto" w:fill="auto"/>
              <w:tabs>
                <w:tab w:pos="734" w:val="left"/>
              </w:tabs>
              <w:bidi w:val="0"/>
              <w:spacing w:before="0" w:after="0" w:line="240" w:lineRule="auto"/>
              <w:ind w:left="720" w:right="0" w:hanging="3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gminnych komisji wyborczych o zarejestrowanych kandydatach na</w:t>
              <w:br/>
              <w:t>wójtów, burmistrzów, prezydentów miast,</w:t>
            </w:r>
          </w:p>
          <w:p>
            <w:pPr>
              <w:pStyle w:val="Style22"/>
              <w:keepNext w:val="0"/>
              <w:keepLines w:val="0"/>
              <w:widowControl w:val="0"/>
              <w:numPr>
                <w:ilvl w:val="0"/>
                <w:numId w:val="13"/>
              </w:numPr>
              <w:shd w:val="clear" w:color="auto" w:fill="auto"/>
              <w:tabs>
                <w:tab w:pos="230" w:val="left"/>
              </w:tabs>
              <w:bidi w:val="0"/>
              <w:spacing w:before="0" w:after="0" w:line="240" w:lineRule="auto"/>
              <w:ind w:left="340" w:right="0" w:hanging="3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zgłaszanie zamiaru głosowania korespondencyjnego przez wyborców</w:t>
              <w:br/>
              <w:t>niepełnosprawnych, w tym za pomocą nakładek na karty do głosowania</w:t>
              <w:br/>
              <w:t>sporządzonych w alfabecie Braille’a, oraz przez wyborców, którzy</w:t>
              <w:br/>
              <w:t>najpóźniej w dniu głosowania kończą 60 lat,</w:t>
            </w:r>
          </w:p>
          <w:p>
            <w:pPr>
              <w:pStyle w:val="Style22"/>
              <w:keepNext w:val="0"/>
              <w:keepLines w:val="0"/>
              <w:widowControl w:val="0"/>
              <w:numPr>
                <w:ilvl w:val="0"/>
                <w:numId w:val="13"/>
              </w:numPr>
              <w:shd w:val="clear" w:color="auto" w:fill="auto"/>
              <w:tabs>
                <w:tab w:pos="230" w:val="left"/>
              </w:tabs>
              <w:bidi w:val="0"/>
              <w:spacing w:before="0" w:after="0" w:line="240" w:lineRule="auto"/>
              <w:ind w:left="340" w:right="0" w:hanging="3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zgłaszanie zamiaru skorzystania z prawa do bezpłatnego transportu</w:t>
              <w:br/>
              <w:t>z miejsca zamieszkania do lokalu wyborczego lub bezpłatnego transpor</w:t>
              <w:t>-</w:t>
              <w:br/>
              <w:t>tu powrotnego przez wyborców niepełnosprawnych oraz przez wybor</w:t>
              <w:t>-</w:t>
              <w:br/>
              <w:t>ców, którzy najpóźniej w dniu głosowania kończą 60 lat, w gminie,</w:t>
              <w:br/>
              <w:t>w której w dniu wyborów nie funkcjonuje gminny przewóz pasażerski</w:t>
            </w:r>
          </w:p>
        </w:tc>
      </w:tr>
      <w:tr>
        <w:trPr>
          <w:trHeight w:val="11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 dnia 28 marca 2024 r.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340" w:right="0" w:hanging="3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 podanie do publicznej wiadomości informacji o organizacji w gminach</w:t>
              <w:br/>
              <w:t>wiejskich lub miejsko-wiejskich, w dniu wyborów, bezpłatnego gmin</w:t>
              <w:t>-</w:t>
              <w:br/>
              <w:t>nego przewozu pasażerskiego, o którym mowa w art. 37f § 1 ustawy</w:t>
              <w:br/>
              <w:t>z dnia 5 stycznia 2011 r. - Kodeks wyborczy</w:t>
            </w:r>
          </w:p>
        </w:tc>
      </w:tr>
      <w:tr>
        <w:trPr>
          <w:trHeight w:val="8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 dnia 29 marca 2024 r.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340" w:right="0" w:hanging="3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 składanie wniosków o sporządzenie aktu pełnomocnictwa do głosowa</w:t>
              <w:t>-</w:t>
              <w:br/>
              <w:t>nia przez wyborców niepełnosprawnych oraz przez wyborców, którzy</w:t>
              <w:br/>
              <w:t>najpóźniej w dniu głosowania kończą 60 lat</w:t>
            </w:r>
          </w:p>
        </w:tc>
      </w:tr>
      <w:tr>
        <w:trPr>
          <w:trHeight w:val="11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 dnia 4 kwietnia 2024 r.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340" w:right="0" w:hanging="3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 poinformowanie wyborców niepełnosprawnych oraz wyborców, którzy</w:t>
              <w:br/>
              <w:t>najpóźniej w dniu głosowania kończą 60 lat, którzy zgłosili zamiar sko</w:t>
              <w:t>-</w:t>
              <w:br/>
              <w:t>rzystania z prawa do bezpłatnego transportu do lokalu wyborczego,</w:t>
              <w:br/>
              <w:t>o godzinie transportu w dniu głosowania</w:t>
            </w:r>
          </w:p>
        </w:tc>
      </w:tr>
      <w:tr>
        <w:trPr>
          <w:trHeight w:val="63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 dniu 5 kwietnia 2024 r.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 godz. 24.00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 zakończenie kampanii wyborczej</w:t>
            </w:r>
          </w:p>
        </w:tc>
      </w:tr>
      <w:tr>
        <w:trPr>
          <w:trHeight w:val="64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 dniu 7 kwietnia 2024 r.</w:t>
              <w:br/>
              <w:t>godz. 7.00-21.00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 głosowanie</w:t>
            </w:r>
          </w:p>
        </w:tc>
      </w:tr>
    </w:tbl>
    <w:sectPr>
      <w:headerReference w:type="default" r:id="rId7"/>
      <w:footnotePr>
        <w:pos w:val="pageBottom"/>
        <w:numFmt w:val="decimal"/>
        <w:numRestart w:val="continuous"/>
      </w:footnotePr>
      <w:pgSz w:w="11900" w:h="16840"/>
      <w:pgMar w:top="1426" w:right="1021" w:bottom="692" w:left="1016" w:header="0" w:footer="264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647700</wp:posOffset>
              </wp:positionH>
              <wp:positionV relativeFrom="page">
                <wp:posOffset>631190</wp:posOffset>
              </wp:positionV>
              <wp:extent cx="6257290" cy="88265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257290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7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5141" w:val="right"/>
                              <w:tab w:pos="9854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231F2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pl-PL" w:eastAsia="pl-PL" w:bidi="pl-PL"/>
                            </w:rPr>
                            <w:t>Dziennik Ustaw</w:t>
                            <w:tab/>
                            <w:t xml:space="preserve">- </w:t>
                          </w:r>
                          <w:fldSimple w:instr=" PAGE \* MERGEFORMAT ">
                            <w:r>
                              <w:rPr>
                                <w:color w:val="231F2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color w:val="231F2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pl-PL" w:eastAsia="pl-PL" w:bidi="pl-PL"/>
                            </w:rPr>
                            <w:t xml:space="preserve"> -</w:t>
                            <w:tab/>
                            <w:t>Poz. 109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51.pt;margin-top:49.700000000000003pt;width:492.69999999999999pt;height:6.9500000000000002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7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5141" w:val="right"/>
                        <w:tab w:pos="9854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231F20"/>
                        <w:spacing w:val="0"/>
                        <w:w w:val="100"/>
                        <w:position w:val="0"/>
                        <w:shd w:val="clear" w:color="auto" w:fill="auto"/>
                        <w:lang w:val="pl-PL" w:eastAsia="pl-PL" w:bidi="pl-PL"/>
                      </w:rPr>
                      <w:t>Dziennik Ustaw</w:t>
                      <w:tab/>
                      <w:t xml:space="preserve">- </w:t>
                    </w:r>
                    <w:fldSimple w:instr=" PAGE \* MERGEFORMAT ">
                      <w:r>
                        <w:rPr>
                          <w:color w:val="231F2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color w:val="231F20"/>
                        <w:spacing w:val="0"/>
                        <w:w w:val="100"/>
                        <w:position w:val="0"/>
                        <w:shd w:val="clear" w:color="auto" w:fill="auto"/>
                        <w:lang w:val="pl-PL" w:eastAsia="pl-PL" w:bidi="pl-PL"/>
                      </w:rPr>
                      <w:t xml:space="preserve"> -</w:t>
                      <w:tab/>
                      <w:t>Poz. 109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645160</wp:posOffset>
              </wp:positionH>
              <wp:positionV relativeFrom="page">
                <wp:posOffset>757555</wp:posOffset>
              </wp:positionV>
              <wp:extent cx="6266815" cy="0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266815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0.800000000000004pt;margin-top:59.649999999999999pt;width:493.44999999999999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§ %1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</w:abstractNum>
  <w:abstractNum w:abstractNumId="2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</w:abstractNum>
  <w:abstractNum w:abstractNumId="4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</w:abstractNum>
  <w:abstractNum w:abstractNumId="6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</w:abstractNum>
  <w:abstractNum w:abstractNumId="8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</w:abstractNum>
  <w:abstractNum w:abstractNumId="10">
    <w:multiLevelType w:val="multilevel"/>
    <w:lvl w:ilvl="0">
      <w:start w:val="1"/>
      <w:numFmt w:val="lowerLetter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</w:abstractNum>
  <w:abstractNum w:abstractNumId="12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Nagłówek #1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z w:val="94"/>
      <w:szCs w:val="94"/>
      <w:u w:val="none"/>
    </w:rPr>
  </w:style>
  <w:style w:type="character" w:customStyle="1" w:styleId="CharStyle5">
    <w:name w:val="Nagłówek #2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z w:val="56"/>
      <w:szCs w:val="56"/>
      <w:u w:val="single"/>
    </w:rPr>
  </w:style>
  <w:style w:type="character" w:customStyle="1" w:styleId="CharStyle7">
    <w:name w:val="Nagłówek #3_"/>
    <w:basedOn w:val="DefaultParagraphFont"/>
    <w:link w:val="Styl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z w:val="28"/>
      <w:szCs w:val="28"/>
      <w:u w:val="none"/>
    </w:rPr>
  </w:style>
  <w:style w:type="character" w:customStyle="1" w:styleId="CharStyle9">
    <w:name w:val="Nagłówek #4_"/>
    <w:basedOn w:val="DefaultParagraphFont"/>
    <w:link w:val="Styl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1F20"/>
      <w:sz w:val="20"/>
      <w:szCs w:val="20"/>
      <w:u w:val="none"/>
    </w:rPr>
  </w:style>
  <w:style w:type="character" w:customStyle="1" w:styleId="CharStyle11">
    <w:name w:val="Tekst treści_"/>
    <w:basedOn w:val="DefaultParagraphFont"/>
    <w:link w:val="Style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z w:val="20"/>
      <w:szCs w:val="20"/>
      <w:u w:val="none"/>
    </w:rPr>
  </w:style>
  <w:style w:type="character" w:customStyle="1" w:styleId="CharStyle16">
    <w:name w:val="Tekst treści (2)_"/>
    <w:basedOn w:val="DefaultParagraphFont"/>
    <w:link w:val="Style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z w:val="16"/>
      <w:szCs w:val="16"/>
      <w:u w:val="none"/>
    </w:rPr>
  </w:style>
  <w:style w:type="character" w:customStyle="1" w:styleId="CharStyle18">
    <w:name w:val="Nagłówek lub stopka (2)_"/>
    <w:basedOn w:val="DefaultParagraphFont"/>
    <w:link w:val="Style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1">
    <w:name w:val="Podpis tabeli_"/>
    <w:basedOn w:val="DefaultParagraphFont"/>
    <w:link w:val="Style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z w:val="20"/>
      <w:szCs w:val="20"/>
      <w:u w:val="none"/>
    </w:rPr>
  </w:style>
  <w:style w:type="character" w:customStyle="1" w:styleId="CharStyle23">
    <w:name w:val="Inne_"/>
    <w:basedOn w:val="DefaultParagraphFont"/>
    <w:link w:val="Style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z w:val="20"/>
      <w:szCs w:val="20"/>
      <w:u w:val="none"/>
    </w:rPr>
  </w:style>
  <w:style w:type="paragraph" w:customStyle="1" w:styleId="Style2">
    <w:name w:val="Nagłówek #1"/>
    <w:basedOn w:val="Normal"/>
    <w:link w:val="CharStyle3"/>
    <w:pPr>
      <w:widowControl w:val="0"/>
      <w:shd w:val="clear" w:color="auto" w:fill="auto"/>
      <w:spacing w:after="60"/>
      <w:outlineLvl w:val="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z w:val="94"/>
      <w:szCs w:val="94"/>
      <w:u w:val="none"/>
    </w:rPr>
  </w:style>
  <w:style w:type="paragraph" w:customStyle="1" w:styleId="Style4">
    <w:name w:val="Nagłówek #2"/>
    <w:basedOn w:val="Normal"/>
    <w:link w:val="CharStyle5"/>
    <w:pPr>
      <w:widowControl w:val="0"/>
      <w:shd w:val="clear" w:color="auto" w:fill="auto"/>
      <w:spacing w:after="480"/>
      <w:outlineLvl w:val="1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z w:val="56"/>
      <w:szCs w:val="56"/>
      <w:u w:val="single"/>
    </w:rPr>
  </w:style>
  <w:style w:type="paragraph" w:customStyle="1" w:styleId="Style6">
    <w:name w:val="Nagłówek #3"/>
    <w:basedOn w:val="Normal"/>
    <w:link w:val="CharStyle7"/>
    <w:pPr>
      <w:widowControl w:val="0"/>
      <w:shd w:val="clear" w:color="auto" w:fill="auto"/>
      <w:spacing w:after="340"/>
      <w:jc w:val="center"/>
      <w:outlineLvl w:val="2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z w:val="28"/>
      <w:szCs w:val="28"/>
      <w:u w:val="none"/>
    </w:rPr>
  </w:style>
  <w:style w:type="paragraph" w:customStyle="1" w:styleId="Style8">
    <w:name w:val="Nagłówek #4"/>
    <w:basedOn w:val="Normal"/>
    <w:link w:val="CharStyle9"/>
    <w:pPr>
      <w:widowControl w:val="0"/>
      <w:shd w:val="clear" w:color="auto" w:fill="auto"/>
      <w:spacing w:after="180" w:line="276" w:lineRule="auto"/>
      <w:jc w:val="center"/>
      <w:outlineLvl w:val="3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1F20"/>
      <w:sz w:val="20"/>
      <w:szCs w:val="20"/>
      <w:u w:val="none"/>
    </w:rPr>
  </w:style>
  <w:style w:type="paragraph" w:customStyle="1" w:styleId="Style10">
    <w:name w:val="Tekst treści"/>
    <w:basedOn w:val="Normal"/>
    <w:link w:val="CharStyle11"/>
    <w:pPr>
      <w:widowControl w:val="0"/>
      <w:shd w:val="clear" w:color="auto" w:fill="auto"/>
      <w:spacing w:after="200"/>
      <w:ind w:firstLine="34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z w:val="20"/>
      <w:szCs w:val="20"/>
      <w:u w:val="none"/>
    </w:rPr>
  </w:style>
  <w:style w:type="paragraph" w:customStyle="1" w:styleId="Style15">
    <w:name w:val="Tekst treści (2)"/>
    <w:basedOn w:val="Normal"/>
    <w:link w:val="CharStyle16"/>
    <w:pPr>
      <w:widowControl w:val="0"/>
      <w:shd w:val="clear" w:color="auto" w:fill="auto"/>
      <w:spacing w:after="460"/>
      <w:ind w:left="6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z w:val="16"/>
      <w:szCs w:val="16"/>
      <w:u w:val="none"/>
    </w:rPr>
  </w:style>
  <w:style w:type="paragraph" w:customStyle="1" w:styleId="Style17">
    <w:name w:val="Nagłówek lub stopka (2)"/>
    <w:basedOn w:val="Normal"/>
    <w:link w:val="CharStyle18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0">
    <w:name w:val="Podpis tabeli"/>
    <w:basedOn w:val="Normal"/>
    <w:link w:val="CharStyle21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z w:val="20"/>
      <w:szCs w:val="20"/>
      <w:u w:val="none"/>
    </w:rPr>
  </w:style>
  <w:style w:type="paragraph" w:customStyle="1" w:styleId="Style22">
    <w:name w:val="Inne"/>
    <w:basedOn w:val="Normal"/>
    <w:link w:val="CharStyle23"/>
    <w:pPr>
      <w:widowControl w:val="0"/>
      <w:shd w:val="clear" w:color="auto" w:fill="auto"/>
      <w:ind w:left="320" w:hanging="32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header" Target="header1.xml"/></Relationships>
</file>

<file path=docProps/core.xml><?xml version="1.0" encoding="utf-8"?>
<cp:coreProperties xmlns:cp="http://schemas.openxmlformats.org/package/2006/metadata/core-properties" xmlns:dc="http://purl.org/dc/elements/1.1/">
  <dc:title>ROZPORZĄDZENIE PREZESA RADY MINISTRÓW z dnia 29 stycznia 2024 r. w sprawie zarządzenia wyborów do rad gmin, rad powiatów, sejmików województw i rad dzielnic m.st. Warszawy oraz wyborów wójtów, burmistrzów i prezydentów miast</dc:title>
  <dc:subject/>
  <dc:creator>RCL</dc:creator>
  <cp:keywords/>
</cp:coreProperties>
</file>