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4 grudnia 2023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SO-12/0951/606/2023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 grudnia 2023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sprawie wyrażenia opinii o możliwości sfinansowania deficytu budżetu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Gminy Osieczna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16/2023 Prezesa Regionalnej Izby Obrachunkowej w Poznaniu z dnia 4 września 2023 r. w</w:t>
        <w:br/>
        <w:t>osobach:</w:t>
      </w:r>
    </w:p>
    <w:tbl>
      <w:tblPr>
        <w:tblOverlap w:val="never"/>
        <w:jc w:val="center"/>
        <w:tblLayout w:type="fixed"/>
      </w:tblPr>
      <w:tblGrid>
        <w:gridCol w:w="1858"/>
        <w:gridCol w:w="7277"/>
      </w:tblGrid>
      <w:tr>
        <w:trPr>
          <w:trHeight w:val="42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Przewodnicząca: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Danuta Szczepańska</w:t>
            </w:r>
          </w:p>
        </w:tc>
      </w:tr>
      <w:tr>
        <w:trPr>
          <w:trHeight w:val="71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Członkowie: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Zdzisław Drost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Małgorzata Okrent</w:t>
            </w:r>
          </w:p>
        </w:tc>
      </w:tr>
    </w:tbl>
    <w:p>
      <w:pPr>
        <w:widowControl w:val="0"/>
        <w:spacing w:after="4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przepisów art. 13 pkt 10 i art. 19 ust. 2 ustawy z dnia 7 października</w:t>
        <w:br/>
        <w:t>1992 r. o regionalnych izbach obrachunkowych (Dz. U. z 2023 r. poz. 1325) oraz art. 246</w:t>
        <w:br/>
        <w:t>ust. 1 ustawy z dnia 27 sierpnia 2009 r. o finansach publicznych z (Dz. U. z 2023 r. poz. 1270</w:t>
        <w:br/>
        <w:t>ze zm.), po dokonaniu analizy projektu uchwały budżetowej Gminy Osieczna na 2024 rok oraz</w:t>
        <w:br/>
        <w:t>projektu wieloletniej prognozy finansowej Gminy Osieczna przedłożonych tut. Izbie w dniu 13</w:t>
        <w:br/>
        <w:t>listopada 2023 r. wyraża: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sfinansowania deficytu budżetu Gminy Osieczna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40" w:line="372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możliwość sfinansowania deficytu budżetu Gminy Osieczna w 2024 r. Skład</w:t>
        <w:br/>
        <w:t>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na 2024 r. zaplanowane zostały dochody</w:t>
        <w:br/>
        <w:t>w wysokości 71.816.617,00 zł i wydatki w wysokości 73.800.526,97 zł. Planowany deficyt</w:t>
        <w:br/>
        <w:t>budżetu wynosi 1.983.909,97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§ 3 projektu uchwały budżetowej postanowiono, że: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Źródłem pokrycia deficytu są</w:t>
        <w:br/>
        <w:t>przychody z tytułu nadwyżki z lat ubiegłych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37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projektu uchwały budżetowej na 2024 rok wykazano łączną kwotę</w:t>
        <w:br/>
        <w:t>przychodów w wysokości 2.711.542,41 zł (§ 4 ust.1) oraz łączną kwotę rozchodów w kwocie</w:t>
        <w:br/>
        <w:t>727.632,44 zł (§ 4 ust. 2).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10 „Zestawienie przychodów i rozchodów budżetu Gminy Osieczna na 2024</w:t>
        <w:br/>
        <w:t>r.” zaplanowano przychody z tytułu nadwyżki budżetowej z lat ubiegłych w kwocie 2.711.542,41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budżetu zaplanowano w kwocie 727.632,44 zł z tytułu spłaty otrzymanych</w:t>
        <w:br/>
        <w:t>krajowych pożyczek i kredytów.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zakresie planowanych przychodów w uzasadnieniu do projektu zawarto następujące</w:t>
        <w:br/>
        <w:t>informacje: „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Gmina posiada do dyspozycji środki finansowe z tytułu nadwyżki budżetowej w kwocie</w:t>
        <w:br/>
        <w:t>6.417.848,48 zł, które do końca roku nie zostaną zaangażowane. W związku z czym nadwyżkę z lat</w:t>
        <w:br/>
        <w:t>ubiegłych w wysokości 2.711.542,41 zł wprowadzono do projektu Wieloletniej Prognozy Finansowej</w:t>
        <w:br/>
        <w:t>oraz projektu budżetu na 2024 rok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wyliczeń na podstawie bilansu z wykonania budżetu za 2022 r. wynika że Jednostka</w:t>
        <w:br/>
        <w:t>posiadała na 2023 r. nadwyżkę budżetową z lat ubiegłych w kwocie 18.116.004,65 zł. Na podstawie</w:t>
        <w:br/>
        <w:t>sprawozdania Rb-NDS o nadwyżce/deficycie jednostki samorządu terytorialnego za okres od początku</w:t>
        <w:br/>
        <w:t>roku do dnia 30 września 2023 r. ustalono, iż Gmina posiada nadwyżkę budżetową z lat ubiegłych</w:t>
        <w:br/>
        <w:t>pomniejszoną o niewykorzystane środki pieniężne, o których mowa w art. 217 ust. 2 pkt 8 ustawy o</w:t>
        <w:br/>
        <w:t>finansach publicznych w kwocie 17.702.051,64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2023 rok (po zmianie wprowadzonej uchwałą Nr LVI/406/2023 z</w:t>
        <w:br/>
        <w:t>dnia 26 października 2023 roku - ostatnia zmiana budżetu) zaangażowano nadwyżkę budżetową z lat</w:t>
        <w:br/>
        <w:t>ubiegłych w kwocie 11.284.203,16 zł. Wobec tego na 2024 rok pozostała do dyspozycji kwota</w:t>
        <w:br/>
        <w:t>6.417.848,48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ustalił, że łączna kwota przypadających do spłaty w 2024 roku rat</w:t>
        <w:br/>
        <w:t>kredytów i pożyczek (727.632,44 zł) wraz z wydatkami bieżącymi na obsługę tych zobowiązań</w:t>
        <w:br/>
        <w:t>(180.000,00 zł), wynosić będzie 907.632,44 zł i co stanowić będzie 2,13 % prognozowanych</w:t>
        <w:br/>
        <w:t>dochodów bieżących pomniejszonych o dotacje na cele bieżące przy dopuszczalnym wskaźniku</w:t>
        <w:br/>
        <w:t>spłaty zobowiązań wynoszącym 30,79 %.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Zatem odnosząc się do wymogów dotyczących spłaty zobowiązań Jednostki wynikających</w:t>
        <w:br/>
        <w:t>z art. 243 ustawy o finansach publicznych, na podstawie danych zawartych w projekcie uchwały</w:t>
        <w:br/>
        <w:t>w sprawie wieloletniej prognozy finansowej na lata 2024-2025, wskazać należy, że powinna</w:t>
        <w:br/>
        <w:t>zostać zachowana relacja, o której mowa w tym przepisie we wszystkich latach spłaty</w:t>
        <w:br/>
        <w:t>zaciągniętych zobowiązań.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wyraził opinię jak w sentencji.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4"/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40" w:line="240" w:lineRule="auto"/>
        <w:ind w:left="5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/>
        <w:ind w:left="5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/-/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52" w:lineRule="auto"/>
        <w:ind w:left="1160" w:right="0" w:hanging="1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</w:t>
        <w:br/>
        <w:t>w terminie 14 dni od daty jej doręczenia.</w:t>
      </w:r>
    </w:p>
    <w:sectPr>
      <w:footerReference w:type="default" r:id="rId5"/>
      <w:footerReference w:type="even" r:id="rId6"/>
      <w:footnotePr>
        <w:pos w:val="pageBottom"/>
        <w:numFmt w:val="decimal"/>
        <w:numRestart w:val="continuous"/>
      </w:footnotePr>
      <w:pgSz w:w="11900" w:h="16840"/>
      <w:pgMar w:top="452" w:right="1374" w:bottom="1625" w:left="1367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10034270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05000000000001pt;margin-top:790.10000000000002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Podpis tabeli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Nagłówek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Nagłówek lub stopka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560" w:line="348" w:lineRule="auto"/>
      <w:ind w:left="7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Podpis tabeli"/>
    <w:basedOn w:val="Normal"/>
    <w:link w:val="CharStyle8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after="12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Nagłówek lub stopka (2)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Uchwała Nr 1/SO-21/D/2000</dc:title>
  <dc:subject/>
  <dc:creator/>
  <cp:keywords/>
</cp:coreProperties>
</file>