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LIV.379.2023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czerwca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Gminnego Programu Przeciwdziałania Przemocy Domowej oraz Ochrony Ofiar Przemocy Domowej na lata 2023-2025</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lipca 2005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przeciwdziałaniu przemocy domowej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1249 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Przyjmuje się Gminny Program Przeciwdziałania Przemocy Domowej oraz Ochrony Ofiar Przemocy Domowej na lata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- 2025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stanowiący załącznik</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Traci moc uchwała nr XLIX.341.2022 Rady Miejskiej Gminy Osieczna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spacing w:before="120" w:after="120" w:line="360" w:lineRule="auto"/>
        <w:ind w:left="5534"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LIV.379.2023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Gminy Osieczna</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auto"/>
          <w:sz w:val="22"/>
          <w:u w:val="none"/>
          <w:vertAlign w:val="baseline"/>
        </w:rPr>
        <w:t>Gminny Program Przeciwdziałania Przemocy Domowej oraz Ochrony Ofiar Przemocy Domowej na lata 2023-2025</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PODSTAWY PRAWNE OPRACOWANIA PROGRAMU</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Program będzie realizowany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następujące dokumenty normujące problematykę przeciwdziałania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przemocy domowej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1249 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społecznej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901 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 czerwca 2011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wspieraniu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systemie pieczy zastępczej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447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1982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wychowaniu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trzeźwości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alkoholizmowi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165 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narkomanii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gminnym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571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Policji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1964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Kodeks rodzinny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opiekuńczy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1359),</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ustawa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Kodeks karny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1138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uchwała nr 248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Rady Ministrów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ustanowienia Krajowego Programu Przeciwdziałania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na rok 2023.</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DEFINICJA PRZEMOCY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Zjawisko przemocy domowej definiowane jest przez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ustawie jest mowa 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przemocy domowej - należy przez to rozumieć jednorazowe albo powtarzające się umyślne działanie lub zaniechanie, wykorzystujące przewagę fizyczną, psychiczną lub ekonomiczną, naruszające prawa lub dobra osobiste osoby doznającej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narażające tę osobę na niebezpieczeństwo utraty życia, zdrowia lub mienia,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naruszające jej godność, nietykalność cielesną lub wolność,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seksualną,</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powodujące szkody na jej zdrowiu fizycznym lub psychicznym, wywołujące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osoby cierpienie lub krzywdę,</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ograniczające lub pozbawiające tę osobę dostępu do środków finansowych lub możliwości podjęcia pracy lub uzyskania samodzielności finansowej,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istotnie naruszające prywatność tej osoby lub wzbudzające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niej poczucie zagrożenia, poniżenia lub udręczenia,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podejmowane za pomocą środków komunikacji elektronicznej;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osobie doznającej przemocy domowej - należy przez to rozumieć:</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małżonka, także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małżeństwo ustało lub zostało unieważnione, oraz jego wstępnych, zstępnych, rodzeństwo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wstępnych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zstępnych oraz 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rodzeństwo oraz ich wstępnych, zstępnych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osobę pozostającą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przysposobienia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małżonka oraz ich wstępnych, zstępnych, rodzeństwo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osobę pozostającą obecnie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przeszłości we wspólnym pożyciu oraz jej wstępnych, zstępnych, rodzeństwo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osobę wspólnie zamieszkującą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gospodarującą oraz jej wstępnych, zstępnych, rodzeństwo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małżonków,</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osobę pozostającą obecnie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przeszłości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trwałej relacji uczuciowej lub fizycznej niezależnie od wspólnego zamieszkiwania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gospodarowania,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małoletniego - dzieci wobec których jest stosowana przemoc domowa;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osobie stosującej przemoc domową - należy przez to rozumieć pełnoletniego, który dopuszcza się przemocy domowej wobec osób,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świadku przemocy domowej - należy przez to rozumieć osobę, która posiada wiedzę na temat stosowania przemocy domowej lub widziała akt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przez osobę doznającą przemocy domowej należy także rozumieć małoletniego będącego świadkiem przemocy domowej wobec osób,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Wśród rodzajów przemocy wyróżnić można: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fizyczną – jest to naruszenie nietykalności fizycznej, celowe uszkodzenie ciała, zadawanie bólu bądź groźba uszkodzenia ciała. Jej skutki mogą być przeróżne, np. złamania, siniaki, poparzenia, rany cięte itp. Powodowana jest poprzez np. kopanie, parzenie, duszenie, popychanie, policzkowanie, użycie broni,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psychiczną – przemoc psychiczna oznacza powtarzające się poniżanie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ośmieszanie, manipulowanie dla własnych celów, wciąganie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konflikty, brak właściwego wsparcia, np. wyśmiewanie poglądów, religii, pochodzenia, narzucanie własnych poglądów, karanie przez odmowę zainteresowania, uczuć czy szacunku, stała krytyka, wmawianie choroby psychicznej, izolacja społeczna, czyli kontrolowanie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zakazywanie bądź ograniczanie kontaktów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innymi ludźmi, domaganie się posłuszeństwa, ograniczanie snu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pożywienia, stosowanie gróźb, degradacja werbalna (wyzywanie, poniżanie, upokarzanie, zawstydzanie),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seksualną – jako przykłady tego rodzaju przemocy wymienia się: wymuszanie pożycia seksualnego, wymuszanie nieakceptowanych pieszczot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praktyk seksualnych, wymuszanie seksu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osobami trzecimi, sadystyczne formy współżycia seksualnego, demonstrowanie zazdrości, krytyka zachowań seksualnych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ekonomiczną – opisywana jest zazwyczaj jako używanie pieniędzy lub innych wartości materialnych do zaspokojenia potrzeb władzy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kontroli przez sprawcę. Podporządkowanie materialne partnerki bądź innych osób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sprawia, że czują się one uzależnione od dochodów bądź majątku sprawcy albo stają się odpowiedzialne za utrzymanie rodziny. Pieniądze czy wartości materialne używane są zatem jako instrument, narzędzie do budowania jawnej lub ukrytej dominującej pozycji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stają się swojego rodzaju kartą przetargową,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zaniedbanie – nazywane jest ukrytą formą przemocy. Zaniedbywaniem jest niezaspakajanie podstawowych potrzeb biologicznych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psychicznych drugiego człowieka. Jest to często spotykana forma przemocy wobec dzieci, ludzi starszych oraz osób niepełnosprawnych przez ich rodziców, dorosłe dzieci, opiekunów czy domowników.</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Zaniedbanie występuje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rożnych obszarach życia, np.:</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nieprawidłowe żywienie – kiedy występuje niedożywianie lub przekarmienie dziecka/ osoby starszej/ niepełnosprawnej – taki stan prowadzi do problemów zdrowotnych,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brak dbałości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higienę osobistą – oznacza to: pozostawienie dziecka/ osoby starszej/ niepełnosprawnej, brudnej, nieuczesanej, nieogolonej, nieodpowiednio ubranej do pory roku, niezadbanie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izolacja – pozbawienie osoby kontaktów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innymi ludźmi poprzez zamykanie 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domu, utrudnianie kontaktów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dalszą rodziną, środowiskiem sąsiedzkim,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brak kontroli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pozbawienie opieki przez długi czas dziecka/ osoby starszej/ osoby niepełnosprawnej,</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zaniedbanie stanu zdrowia – brak kontroli lekarskiej, niewłaściwe przyjmowanie leków, lub ich nieprzyjmowanie, niestosowanie się do zaleceń lekarza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opiece nad chorym,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brak kontroli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zainteresowania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obowiązku szkolnego.</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Istnieją cztery niezbędne warunki definiujące przemoc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Przemoc jest intencjonalna. Jest zamierzonym działaniem jednej osoby wobec drugiej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na celu kontrolowanie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zmuszenie tej osoby do podporządkowania się.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sytuacji przemocy występuje nierównowaga sił.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relacji jedna ze stron ma przewagę nad drugą. Ofiara jest słabsza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sprawca silniejszy. Nierównowaga sił może być związana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wieloma aspektami (fizycznym, osobowościowym, dotyczącym wykształcenia,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Przemoc narusza prawa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dobra osobiste. Sprawca wykorzystując przewagę siły, narusza podstawowe  prawa ofiary (np. prawo do nietykalności fizycznej, godności, szacunku).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Przemoc powoduje cierpienie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ból zarówno fizyczny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psychiczny. Sprawca naraża zdrowie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ofiary na poważne szkody.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DIAGNOZA PROBLEMU PRZEMOCY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POLSCE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Skala przemocy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perspektywy badań ogólnopolskich</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Statystycznie większość osób doznających przemocy stanowią kobiety. Innymi szczególnie wrażliwymi kategoriami osób dotkniętych przemocą są m.in.: małoletni, osoby starsze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osoby niepełnosprawne. Szczególna ochrona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wsparcie powinny być dedykowane dzieciom, zarówno doznającym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będącym świadkami przemocy.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Niebagatelny wpływ na stosowanie przemocy domowej  ma dziedziczenie wzorca przemocy ze środowiska pochodzenia. Dzieci wychowujące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problemem przemocy przyswajają sobie zachowania dorosłych, których są świadkami lub ofiarami. Uczą się, że sposobem rozwiązywania konfliktów jest przemoc.</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Badanie pn. „Ogólnopolska diagnoza infrastruktury wsparcia osób dotkniętych przemocą oraz ocena efektywności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skuteczności stosowanych form pomocy”, zrealizowane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na zlecenie Ministerstwa Rodziny, 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Polityki Społecznej, wskazało mocne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słabe strony funkcjonującej infrastruktury wsparcia osób dotkniętych przemocą. Za mocne strony systemu uznano: dużą liczbę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różnorodność placówek wspierających osoby dotknięte przemocą,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większych ośrodkach miejskich, różnorodność form oferowanej pomocy, wzrost zaufania osób dotkniętych przemocą do instytucji je wspierających, pozytywne oddziaływanie procedury „Niebieskie Karty” na życie osób dotkniętych przemocą, dostępność informacji na temat oferowanych form pomocy dla osób dotkniętych przemocą, indywidualne podejście do każdej osoby dotkniętej przemocą, zwiększającą się liczbę programów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projektów pomocowych, możliwość wykorzystania różnorodnych kanałów informacyjnych oraz realizowanie działań interwencyjnych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profilaktycznych. Mimo że działanie systemu było oceniane pozytywnie, to badanie wskazywało również obszary wymagające poprawy, np. słabo rozwiniętą infrastrukturę wsparcia dla osób dotkniętych przemocą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małych miejscowościach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obszarach wiejskich tzn. niewystarczającą liczbę miejsc noclegowych, zbyt długi czas oczekiwania na niektóre formy pomocy, np. pomoc prawną, braki kadrowe, czasowe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instytucjach wspierających osoby dotknięte przemocą,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negatywne nastawienie osób dotkniętych przemocą do zmiany swojej sytuacji życiowej oraz niechęć osób dotkniętych przemocą do zgłaszania problemu.</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Ministerstwo Rodziny, 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Polityki Społecznej zleciło badanie pn. „Badanie skuteczności pomocy udzielanej osobom dotkniętym przemocą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Respondentami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badaniu były zarówno osoby dotknięte przemocą, które skorzystały ze wsparcia,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przedstawiciele instytucji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organizacji udzielających pomocy tym osobom. Badanie dotyczące oceny skuteczności funkcjonującego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Polsce systemu wsparcia osób dotkniętych przemocą pokazało, że wysoko jest oceniane interdyscyplinarne podejście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pomocy udzielanej osobom krzywdzonym. Pozytywnie jest oceniana praca zespołów interdyscyplinarnych oraz współpraca interdyscyplinarna na poziomie gmin, prowadzona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obejmowania kompleksowym wsparciem osób doświadczających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Osoby pracujące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obszarze przeciwdziałania przemocy pozytywnie oceniają współpracę instytucjonalną na poziomie lokalnym, wskazując na możliwość szybkiej wymiany informacji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podejmowania decyzji.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 innego badania realizowanego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na zlecenie Ministerstwa Rodziny, 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Polityki Społecznej wynika wysoka skuteczność oddziaływań korekcyjno-edukacyjnych wobec sprawców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Badanie pn. „Skuteczność oddziaływań korekcyjno-edukacyjnych dla osób stosujących przemoc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pokazało, że programy oddziaływań korekcyjno-edukacyjnych dla sprawców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są oceniane przez osoby prowadzące programy jako skuteczne. Członkowie zespołów interdyscyplinarnych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grup roboczych również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większości oceniali programy jako skuteczne. Dlatego rekomenduje się dalszy rozwój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upowszechnianie realizacji programów oddziaływań korekcyjno-edukacyjnych dla sprawców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jako jednej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podstawowych form wsparcia rodziny doświadczającej przemocy. Badanie realizowane na zlecenie Ministra Rodziny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Polityki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pn. „Ogólnopolska diagnoza zjawiska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wobec dzieci” pokazało, że przemoc wobec dzieci jest bardzo ważnym zagadnieniem zarówno dla społeczeństwa polskiego,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pracowników oświaty, którzy również uczestniczyli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badaniu. Według respondentów najbardziej rozpowszechnioną formą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wobec dzieci jest przemoc psychiczna.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drugiej kolejności dzieci doznają zaniedbania oraz przemocy fizycznej. Doświadczenia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dzieciństwie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bardzo dużym stopniu rzutują na dorosłe życie.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Wyniki badania pokazują, że prawie co trzeci Polak (32%) przyznaje, 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dzieciństwie doświadczał przemocy fizycznej,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28% badanych przyznało, że doznawało przemocy psychicznej. Zdecydowana większość Polaków (81%) jest również świadoma, że dziecko doznaje przemocy również wtedy, gdy widzi przemoc między swoimi rodzicami.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względu działania edukacyjne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kampanie społeczne powinny koncentrować się również na świadkach przemocy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 tym, jak należy reagować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sytuacji bycia świadkiem przemocy.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Skala przemocy na terenie Gminy Osieczna</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działań dotyczących przeciwdziałaniu przemocy, od wielu lat prężnie działa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Osieczna Zespół Interdyscyplinarny.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ramach utworzono także grupy diagnostyczno-pomocowe (do niedawna tzw. grupy robocze). Przewodniczącym powyższego Zespołu jest kierownik Miejsko-Gminnego Ośrodka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 Zespół pełni funkcję strategiczno-koordynującą. Członkowie Zespołu zajmują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diagnozowaniem problemu przemocy domowej, analizują skuteczność działań podejmowanych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rodzinach objętych procedurą Niebieskich Kart, pracują nad tematyką związaną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rozwijaniem działań profilaktycznych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edukacyjnych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przeciwdziałania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dotyczących rozpowszechniania materiałów edukacyjnych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informacyjnych, organizacji warsztatów służących podnoszeniu kompetencji opiekuńczo-wychowawczych rodziców, organizacji zajęć edukacyjno-wychowawczych dotyczących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placówkach oświatowych,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rozwijaniem kompetencji osób realizujących działania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przeciwdziałania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Procedura „Niebieskie Karty”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Celem realizacji procedury jest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tylko dobro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bezpieczeństwo osób doznających przemocy, ale też skuteczna współpraca przedstawicieli różnych instytucji, które są zobowiązane do reagowania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wystąpienia przemocy domowej. Takie rozwiązanie pozwala na to, aby raz ujawniony czy zgłoszony fakt występowania przemocy domowej uruchomił interdyscyplinarną pomoc. Osoba pokrzywdzona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musi samodzielnie zgłaszać się do różnych instytucji celem uzyskania pomocy. To przedstawiciele instytucji zwrócą się do niej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ofertą pomocy. Wspólnie uzgodniony plan działania będzie zawierał także propozycje oddziaływań wobec osoby stosującej przemoc, bo od zmiany zachowania tej osoby zależy bezpieczeństwo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dobro osoby lub osób doznających przemocy.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Znowelizowana ustawa wprowadziła istotne zmiany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procedurze: ta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wymaga już zgody osoby doznającej przemocy domowej</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ani osoby stosującej przemoc domową. Obowiązkiem GDP (grupy diagnostyczno-pomocowej) będzie zawiadomienie osoby podejrzanej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stosowanie przemocy domowej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wszczęciu procedury „Niebieskie Karty” pod jej nieobecność. Wprowadzono zasadę, że jeżeli realizacja procedury NK napotyka trudności, każdemu członkowi grupy diagnostyczno-pomocowej przysługuje prawo wystąpienia do wojewody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wskazanie innej gminy właściwej.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Wprowadzono np. przepis obligujący grupę diagnostyczno-pomocową do monitorowania sytuacji osób lub rodzin dotkniętych przemocą domową,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zagrożonych jej wystąpieniem przez okres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po zakończeniu procedury niebieskie karty.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Zakończenie procedury „Niebieskie Karty” nastąpi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ustania przemocy domowej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uzasadnionego przypuszczenia, że zaprzestano dalszego stosowania przemocy (lub rozstrzygnięcia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braku zasadności podejmowania działań).</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Według stanu na dzień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na terenie Gminy Osieczna założonych zostało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„Niebieskich Kart”:</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Miejsko-Gminny Ośrodek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 - 2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karty,</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Stowarzyszenie „Niebieska Linia” –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karta,</w:t>
      </w:r>
    </w:p>
    <w:p w:rsidR="00A77B3E">
      <w:pPr>
        <w:keepNext w:val="0"/>
        <w:keepLines/>
        <w:spacing w:before="120" w:after="120" w:line="240" w:lineRule="auto"/>
        <w:ind w:left="45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Komenda Miejska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 –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kart.</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wyniku ustania przemocy domowej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uzasadnionego przypuszczenia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zaprzestaniu jej dalszego stosowania oraz zrealizowania indywidualnego planu pomocy, zakończono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procedur.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kolei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sprawy postanowiono kontynuować.</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FORMY POMOCY</w:t>
      </w:r>
    </w:p>
    <w:p w:rsidR="00A77B3E">
      <w:pPr>
        <w:keepNext w:val="0"/>
        <w:keepLines w:val="0"/>
        <w:spacing w:before="120" w:after="120" w:line="240" w:lineRule="auto"/>
        <w:ind w:left="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Pomoc należna osobie doznającej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Ustawa gwarantuje każdej osobie doznającej przemocy domowej bezpłatną pomoc,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szczególności: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poradnictwo medyczne, psychologiczne, prawne, socjalne, zawodowe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interwencję kryzysową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wsparcie,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ochronę przed dalszym krzywdzeniem, uniemożliwiając agresorowi korzystanie ze wspólnie zajmowanego mieszkania oraz zakazując kontaktowania się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zbliżania do osoby doznającej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bezpieczne schronienie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specjalistycznym ośrodku wsparcia,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badanie lekarskie na okoliczność przemocy domowej, zakończone zaświadczeniem lekarskim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przedmiocie przyczyn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rodzaju uszkodzeń ciała,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zapewnienie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uzyskaniu mieszkania dla osoby doznającej przemocy domowej, która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tytułu prawnego do lokalu zajmowanego wspólnie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osobą stosującą przemoc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informowanie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dostępnych formach wsparcia.</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Środki prawne wobec osób stosujących przemoc: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zakaz/ograniczenie kontaktowania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osobami doznającymi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programy korekcyjno-edukacyjne,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programy psychologiczno - terapeutyczne.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Oddziaływania korekcyjno – edukacyjne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psychologiczno-terapeutyczne </w:t>
      </w:r>
      <w:r>
        <w:rPr>
          <w:rFonts w:ascii="Times New Roman" w:eastAsia="Times New Roman" w:hAnsi="Times New Roman" w:cs="Times New Roman"/>
          <w:b w:val="0"/>
          <w:i w:val="0"/>
          <w:caps w:val="0"/>
          <w:strike w:val="0"/>
          <w:color w:val="000000"/>
          <w:sz w:val="22"/>
          <w:u w:val="none" w:color="000000"/>
          <w:vertAlign w:val="baseline"/>
        </w:rPr>
        <w:t>to nowe regulacje przeznaczone dla osób stosujących przemoc domową - m.in. skierowanie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programie psychologiczno-terapeutycznym. Takie rozwiązanie ma na celu wykształcenie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stosujących przemoc umiejętności samokontroli. Osoba stosująca przemoc będzie miała obowiązek uczestniczenia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wybranym programie,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 niedopełnienie tego obowiązku przewidziana została kara ograniczenia wolności lub kara grzywny.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Narzędzia te mają na celu powstrzymanie osoby stosującej przemoc domową przed dalszym jej stosowaniem oraz rozwijanie umiejętności rozwiązywania problemów bez stosowania przemocy.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Programy prowadzone są przez specjalistów,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przez psychologów, pedagogów, terapeutów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psychoterapeutów, mają formę spotkań indywidualnych bądź grupowych.</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Osoba stosująca przemoc domową, po skierowaniu przez zespół interdyscyplinarny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danym programie, </w:t>
      </w:r>
      <w:r>
        <w:rPr>
          <w:rFonts w:ascii="Times New Roman" w:eastAsia="Times New Roman" w:hAnsi="Times New Roman" w:cs="Times New Roman"/>
          <w:b w:val="0"/>
          <w:i w:val="0"/>
          <w:caps w:val="0"/>
          <w:strike w:val="0"/>
          <w:color w:val="000000"/>
          <w:sz w:val="22"/>
          <w:u w:val="single" w:color="000000"/>
          <w:vertAlign w:val="baseline"/>
        </w:rPr>
        <w:t>ma obowiązek</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zgłosić się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programie,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dostarczyć grupie diagnostyczno-pomocowej zaświadczenie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zgłoszeniu się do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ustawy,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ukończyć program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określonych przez podmiot realizujący te programy,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dostarczyć grupie diagnostyczno-pomocowej zaświadczenie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ukończeniu programu.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ADRESACI PROGRAMU</w:t>
      </w:r>
    </w:p>
    <w:p w:rsidR="00A77B3E">
      <w:pPr>
        <w:keepNext w:val="0"/>
        <w:keepLines w:val="0"/>
        <w:spacing w:before="120" w:after="120" w:line="240" w:lineRule="auto"/>
        <w:ind w:left="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Program skierowany jest do następujących grup: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osób zagrożonych przemocą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osób dotkniętych przemocą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osób stosujących przemoc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świadków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służb zajmujących się przeciwdziałaniem przemocy domowej.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PRIORYTETY NA LATA 2023-2025</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przeciwdziałania przemocy domowej są realizowane przez organy administracji rządowej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jednostki samorządu terytorialnego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przepisach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społecznej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901 ze zmianami) lub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1982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wychowaniu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trzeźwości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alkoholizmowi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165 ze zmianami).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zadań własnych gminy należy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tworzenie gminnego systemu przeciwdziałania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opracowanie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realizacja gminnego programu przeciwdziałania przemocy domowej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osób doznających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prowadzenie poradnictwa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interwencji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przeciwdziałania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poprzez działania edukacyjne służące wzmocnieniu opiekuńczych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wychowawczych kompetencji rodziców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rodzinach zagrożonych przemocą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zapewnienie osobom doznającym przemocy domowej miejsc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ośrodkach wsparcia,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tworzenie zespołów interdyscyplinarnych.</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Założenia systemu przeciwdziałania przemocy domowej Gminy Osieczna są kontynuacją  programów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lat ubiegłych.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Udzielanie profesjonalnej pomocy osobom wobec których istnieje podejrzenie stosowania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Zwiększanie skuteczności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dostępności pomocy dla ofiar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Usprawnienie dostępności programów edukacyjno-korekcyjnych dla sprawców przemocy.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Zwiększenie zaangażowania społeczności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sprawy przeciwdziałania przemocy.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Dążenie do zmniejszania rozmiarów zjawiska przemocy domowej.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SZCZEGÓŁOWE ZADANIA PROGRAMU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ICH REALIZACJI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Działania na terenie Gminy Osieczna</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szczególności, Gmina Osieczna zapewnia: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specjalistyczne szkolenia dla pracowników socjalnych, pracowników służby zdrowia, członków Gminnej Komisji Rozwiązywania Problemów Alkoholowych, członków Zespołu Interdyscyplinarnego, policjantów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Zespołu Dzielnicowych,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świadczenia pomocy ofiarom przemocy domowej (jak udzielać wsparcia,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 sposób kierować ofiarę przemocy do różnych instytucji, wzmocnić konsekwentne zachowania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działalność gminnego Zespołu Interdyscyplinarnego powołanego przez Burmistrza Gminy Osieczna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zapisami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zmianie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przeciwdziałaniu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prowadzenie edukacji społeczności Gminy poprzez lokalne media,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obalenia mitów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stereotypów utrudniających pomaganie,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pokazywanie możliwości udzielenia pomocy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pozytywnych przykładów wyjścia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sytuacji przemocy,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prowadzenie działań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4.1. występowania do Zespołu Dzielnicowych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wnioskiem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podjęcie działań interwencyjnych przez dzielnicowego lub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podjęcie innych działań prewencyjnych,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gdzie ujawniono zagrożenie przemocą domową,</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4.2. przyjmowania wniosków dotyczących przemocy domowej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uruchamianie procedur mających na celu powstrzymanie przemocy, tworzenie własnych dokumentów potwierdzających występowanie przemocy domowej, takich jak: notatki służbowe wynikające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obserwacji, rozmów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różnymi osobami, protokołów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rozmów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ofiarami przemocy domowej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członkami ich rodzin,</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4.3. odwoływania się od decyzji prokuratora, jeżeli zapadła decyzja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umorzeniu postępowania,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odwołanie jest zasadne,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4.4. analizy wniosków składanych do Gminnej Komisji Rozwiązywania Problemów Alkoholowych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leczenie odwykowe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wywiadów środowiskowych pod kątem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4.5. motywowania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kierowania sprawców przemocy do wzięcia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kompleksowym programie korekcyjnym dla sprawców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4.6. monitorowania prowadzonych działań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przeciwdziałania przemocy domowej,</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4.7. występowania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wnioskami do Prokuratury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wszczęcie postępowania przygotowawczego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znęcanie się nad rodziną,</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4.8. przeprowadzanie rozmów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ofiarami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sprawcami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zapisami „Niebieskie Karty”, dotyczącej Gminnej Komisji Rozwiązywania Problemów Alkoholowych - zakres działań Zespołu Interdyscyplinarnego,</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4.9. natychmiastowe interwencje powstrzymujące przemoc,</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4.10. występowanie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świadka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przestępstwo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Kodeksu Karnego, tj.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znęcanie się nad rodziną,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postępowaniu przygotowawczym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postępowaniu karnym przed sądem,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współpraca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instytucjami prowadzącymi obiekty dla ofiar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ze szczególnym uwzględnieniem Ośrodka Interwencji Kryzysowej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udzielania pomocy ofiarom przemocy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prawnej, materialnej lub medycznej oraz ustalenia precyzyjnych zasad umieszczania tam 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prowadzenie całości dokumentacji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sprawach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udzielanie pomocy ofiarom przemocy domowej (pomoc terapeuty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prawnika),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współpraca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Zespołem Dzielnicowych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 pracownikami socjalnymi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członkami Gminnej Komisji Rozwiązywania Problemów Alkoholowych, by skutecznie realizować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interwencji domowej poprzez wspólne wizyty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domach,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występuje przemoc domowa.</w:t>
      </w:r>
    </w:p>
    <w:p w:rsidR="00A77B3E">
      <w:pPr>
        <w:keepNext w:val="0"/>
        <w:keepLines w:val="0"/>
        <w:spacing w:before="120" w:after="120" w:line="240" w:lineRule="auto"/>
        <w:ind w:left="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Zespół Interdyscyplinarny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Ustawa wprowadziła istotne zmiany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funkcjonowaniu Zespołu Interdyscyplinarnego. Uregulowania zawiera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podejmuje działania na rzecz przeciwdziałania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pracy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zespole interdyscyplinarnym.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Zespół interdyscyplinarny powołuje wójt, burmistrz albo prezydent miasta.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skład zespołu interdyscyplinarnego wchodzą przedstawiciele: jednostek organizacyjnych pomocy społecznej,</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gminnej komisji rozwiązywania problemów alkoholowych, Policji, oświaty, ochrony zdrowia oraz organizacji pozarządowych.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3a. </w:t>
      </w:r>
      <w:r>
        <w:rPr>
          <w:rFonts w:ascii="Times New Roman" w:eastAsia="Times New Roman" w:hAnsi="Times New Roman" w:cs="Times New Roman"/>
          <w:b w:val="0"/>
          <w:i w:val="0"/>
          <w:caps w:val="0"/>
          <w:strike w:val="0"/>
          <w:color w:val="000000"/>
          <w:sz w:val="22"/>
          <w:u w:val="none" w:color="000000"/>
          <w:vertAlign w:val="baseline"/>
        </w:rPr>
        <w:t>W skład zespołu interdyscyplinarnego wchodzą także przedstawiciele Żandarmerii Wojskowej, jeżeli Żandarmeria Wojskowa złoży taki wniosek do wójta, burmistrza albo prezydenta miasta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zamieszkiwaniem na obszarze gminy żołnierza pełniącego czynną służbę wojskową.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skład zespołu interdyscyplinarnego wchodzą także kuratorzy sądowi.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skład zespołu interdyscyplinarnego mogą wchodzić także prokuratorzy oraz przedstawiciele innych podmiotów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3-4, działających na rzecz przeciwdziałania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5a. </w:t>
      </w:r>
      <w:r>
        <w:rPr>
          <w:rFonts w:ascii="Times New Roman" w:eastAsia="Times New Roman" w:hAnsi="Times New Roman" w:cs="Times New Roman"/>
          <w:b w:val="0"/>
          <w:i w:val="0"/>
          <w:caps w:val="0"/>
          <w:strike w:val="0"/>
          <w:color w:val="000000"/>
          <w:sz w:val="22"/>
          <w:u w:val="none" w:color="000000"/>
          <w:vertAlign w:val="baseline"/>
        </w:rPr>
        <w:t>Członkowie zespołu interdyscyplinarnego,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od dnia ich powołania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zespołu interdyscyplinarnego, przechodzą obowiązkowe szkolenie,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Przewodniczący zespołu interdyscyplinarnego jest wybierany na pierwszym posiedzeniu zespołu spośród jego członków.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6a. </w:t>
      </w:r>
      <w:r>
        <w:rPr>
          <w:rFonts w:ascii="Times New Roman" w:eastAsia="Times New Roman" w:hAnsi="Times New Roman" w:cs="Times New Roman"/>
          <w:b w:val="0"/>
          <w:i w:val="0"/>
          <w:caps w:val="0"/>
          <w:strike w:val="0"/>
          <w:color w:val="000000"/>
          <w:sz w:val="22"/>
          <w:u w:val="none" w:color="000000"/>
          <w:vertAlign w:val="baseline"/>
        </w:rPr>
        <w:t>Zespół interdyscyplinarny wybiera spośród swoich członków zastępcę przewodniczącego zespołu interdyscyplinarnego, który wykonuje obowiązki powierzone mu przez przewodniczącego zespołu interdyscyplinarnego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zastępuje 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nieobecności. Do zastępcy przewodniczącego zespołu interdyscyplinarnego stosuje się przepisy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przewodniczącym.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6b. </w:t>
      </w:r>
      <w:r>
        <w:rPr>
          <w:rFonts w:ascii="Times New Roman" w:eastAsia="Times New Roman" w:hAnsi="Times New Roman" w:cs="Times New Roman"/>
          <w:b w:val="0"/>
          <w:i w:val="0"/>
          <w:caps w:val="0"/>
          <w:strike w:val="0"/>
          <w:color w:val="000000"/>
          <w:sz w:val="22"/>
          <w:u w:val="none" w:color="000000"/>
          <w:vertAlign w:val="baseline"/>
        </w:rPr>
        <w:t>Zespół interdyscyplinarny opracowuje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przyjmuje regulamin określający szczegółowe warunki funkcjonowania zespołu interdyscyplinarnego oraz tryb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powoływania grup diagnostyczno-pomocowych.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Posiedzenia zespołu interdyscyplinarnego odbywają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zależności od potrzeb,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niż raz na dwa miesiące.)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7a. </w:t>
      </w:r>
      <w:r>
        <w:rPr>
          <w:rFonts w:ascii="Times New Roman" w:eastAsia="Times New Roman" w:hAnsi="Times New Roman" w:cs="Times New Roman"/>
          <w:b w:val="0"/>
          <w:i w:val="0"/>
          <w:caps w:val="0"/>
          <w:strike w:val="0"/>
          <w:color w:val="000000"/>
          <w:sz w:val="22"/>
          <w:u w:val="none" w:color="000000"/>
          <w:vertAlign w:val="baseline"/>
        </w:rPr>
        <w:t>Pierwsze posiedzenie zespołu interdyscyplinarnego zwołuje wójt, burmistrz albo prezydent miasta. Kolejne posiedzenia zespołu interdyscyplinarnego są zwoływane przez przewodniczącego zespołu interdyscyplinarnego.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7b. </w:t>
      </w:r>
      <w:r>
        <w:rPr>
          <w:rFonts w:ascii="Times New Roman" w:eastAsia="Times New Roman" w:hAnsi="Times New Roman" w:cs="Times New Roman"/>
          <w:b w:val="0"/>
          <w:i w:val="0"/>
          <w:caps w:val="0"/>
          <w:strike w:val="0"/>
          <w:color w:val="000000"/>
          <w:sz w:val="22"/>
          <w:u w:val="none" w:color="000000"/>
          <w:vertAlign w:val="baseline"/>
        </w:rPr>
        <w:t>O terminie posiedzenia zespołu interdyscyplinarnego jego członkowie są informowani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 dniowym wyprzedzeniem.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7c. </w:t>
      </w:r>
      <w:r>
        <w:rPr>
          <w:rFonts w:ascii="Times New Roman" w:eastAsia="Times New Roman" w:hAnsi="Times New Roman" w:cs="Times New Roman"/>
          <w:b w:val="0"/>
          <w:i w:val="0"/>
          <w:caps w:val="0"/>
          <w:strike w:val="0"/>
          <w:color w:val="000000"/>
          <w:sz w:val="22"/>
          <w:u w:val="none" w:color="000000"/>
          <w:vertAlign w:val="baseline"/>
        </w:rPr>
        <w:t>W uzasadnionych przypadkach zespół interdyscyplinarny realizuje działania,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9b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za pomocą środków komunikacji elektronicznej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świadczeniu usług drogą elektroniczną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344).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7d. </w:t>
      </w:r>
      <w:r>
        <w:rPr>
          <w:rFonts w:ascii="Times New Roman" w:eastAsia="Times New Roman" w:hAnsi="Times New Roman" w:cs="Times New Roman"/>
          <w:b w:val="0"/>
          <w:i w:val="0"/>
          <w:caps w:val="0"/>
          <w:strike w:val="0"/>
          <w:color w:val="000000"/>
          <w:sz w:val="22"/>
          <w:u w:val="none" w:color="000000"/>
          <w:vertAlign w:val="baseline"/>
        </w:rPr>
        <w:t>Udział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posiedzeniach zespołu interdyscyplinarnego jest obowiązkowy.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7e. </w:t>
      </w:r>
      <w:r>
        <w:rPr>
          <w:rFonts w:ascii="Times New Roman" w:eastAsia="Times New Roman" w:hAnsi="Times New Roman" w:cs="Times New Roman"/>
          <w:b w:val="0"/>
          <w:i w:val="0"/>
          <w:caps w:val="0"/>
          <w:strike w:val="0"/>
          <w:color w:val="000000"/>
          <w:sz w:val="22"/>
          <w:u w:val="none" w:color="000000"/>
          <w:vertAlign w:val="baseline"/>
        </w:rPr>
        <w:t>Członek zespołu interdyscyplinarnego, który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uczestniczyć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posiedzeniu zespołu, informuje przewodniczącego zespołu interdyscyplinarnego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przyczynach swojej nieobecności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co najmniej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roboczych przed zaplanowanym posiedzeniem tego zespołu.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7f. </w:t>
      </w:r>
      <w:r>
        <w:rPr>
          <w:rFonts w:ascii="Times New Roman" w:eastAsia="Times New Roman" w:hAnsi="Times New Roman" w:cs="Times New Roman"/>
          <w:b w:val="0"/>
          <w:i w:val="0"/>
          <w:caps w:val="0"/>
          <w:strike w:val="0"/>
          <w:color w:val="000000"/>
          <w:sz w:val="22"/>
          <w:u w:val="none" w:color="000000"/>
          <w:vertAlign w:val="baseline"/>
        </w:rPr>
        <w:t>Niedotrzymanie terminu określonego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7e może być usprawiedliwione szczególnymi okolicznościami,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obłożną chorobą członka zespołu interdyscyplinarnego lub innym zdarzeniem losowym.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7g. </w:t>
      </w:r>
      <w:r>
        <w:rPr>
          <w:rFonts w:ascii="Times New Roman" w:eastAsia="Times New Roman" w:hAnsi="Times New Roman" w:cs="Times New Roman"/>
          <w:b w:val="0"/>
          <w:i w:val="0"/>
          <w:caps w:val="0"/>
          <w:strike w:val="0"/>
          <w:color w:val="000000"/>
          <w:sz w:val="22"/>
          <w:u w:val="none" w:color="000000"/>
          <w:vertAlign w:val="baseline"/>
        </w:rPr>
        <w:t>W przypadku co najmniej trzykrotnej nieusprawiedliwionej nieobecności członka zespołu interdyscyplinarnego na posiedzeniu przewodniczący zespołu interdyscyplinarnego informuje podmiot, który ten członek reprezentuje,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nieobecności, na piśmie lub za pomocą środków komunikacji elektronicznej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świadczeniu usług drogą elektroniczną.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7h. </w:t>
      </w:r>
      <w:r>
        <w:rPr>
          <w:rFonts w:ascii="Times New Roman" w:eastAsia="Times New Roman" w:hAnsi="Times New Roman" w:cs="Times New Roman"/>
          <w:b w:val="0"/>
          <w:i w:val="0"/>
          <w:caps w:val="0"/>
          <w:strike w:val="0"/>
          <w:color w:val="000000"/>
          <w:sz w:val="22"/>
          <w:u w:val="none" w:color="000000"/>
          <w:vertAlign w:val="baseline"/>
        </w:rPr>
        <w:t>Skargę na działalność zespołu interdyscyplinarnego lub członka zespołu interdyscyplinarnego może wnieść osoba objęta procedurą "Niebieskie Karty". Skargę rozpatruje wójt, burmistrz albo prezydent miasta, który powołał zespół,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przepisów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1960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 Kodeks postępowania administracyjnego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775 ze zmianami).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7i. </w:t>
      </w:r>
      <w:r>
        <w:rPr>
          <w:rFonts w:ascii="Times New Roman" w:eastAsia="Times New Roman" w:hAnsi="Times New Roman" w:cs="Times New Roman"/>
          <w:b w:val="0"/>
          <w:i w:val="0"/>
          <w:caps w:val="0"/>
          <w:strike w:val="0"/>
          <w:color w:val="000000"/>
          <w:sz w:val="22"/>
          <w:u w:val="none" w:color="000000"/>
          <w:vertAlign w:val="baseline"/>
        </w:rPr>
        <w:t>Przewodniczący zespołu interdyscyplinarnego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kieruje pracami zespołu interdyscyplinarnego,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organizuje pracę zespołu interdyscyplinarnego,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reprezentuje zespół interdyscyplinarny na zewnątrz.</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single" w:color="000000"/>
          <w:vertAlign w:val="baseline"/>
        </w:rPr>
        <w:t>Grupa Diagnostyczno-Pomocowa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Zespół interdyscyplinarny działa na podstawie porozumień zawartych między wójtem, burmistrzem albo prezydentem miasta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3a lub 5. Porozumienia określają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sposób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formę wymiany informacji,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sprawy dotyczące uczestnictwa członków grup diagnostyczno-pomocowych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posiedzeniach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pracach tych grup.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Obsługę organizacyjno-techniczną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finansową zespołu interdyscyplinarnego zapewnia ośrodek pomocy społecznej,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przekształcenia ośrodka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centrum usług społecznych na podstawie przepisów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realizowaniu usług społecznych przez centrum usług społecznych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1818) - centrum usług społecznych.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W celu dokonania diagnozy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oceny sytuacji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ze zgłoszonym podejrzeniem wystąpienia przemocy domowej,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realizacji zadań,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9b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 powołuje się grupę diagnostyczno - pomocową.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10a. </w:t>
      </w:r>
      <w:r>
        <w:rPr>
          <w:rFonts w:ascii="Times New Roman" w:eastAsia="Times New Roman" w:hAnsi="Times New Roman" w:cs="Times New Roman"/>
          <w:b w:val="0"/>
          <w:i w:val="0"/>
          <w:caps w:val="0"/>
          <w:strike w:val="0"/>
          <w:color w:val="000000"/>
          <w:sz w:val="22"/>
          <w:u w:val="none" w:color="000000"/>
          <w:vertAlign w:val="baseline"/>
        </w:rPr>
        <w:t>Grupę diagnostyczno-pomocową powołuje zespół interdyscyplinarny niezwłocznie,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otrzymania zgłoszenia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podejrzeniu wystąpienia przemocy domowej.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W skład grupy diagnostyczno-pomocowej wchodzą: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pracownik socjalny jednostki organizacyjnej pomocy społecznej;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funkcjonariusz Policji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11a. </w:t>
      </w:r>
      <w:r>
        <w:rPr>
          <w:rFonts w:ascii="Times New Roman" w:eastAsia="Times New Roman" w:hAnsi="Times New Roman" w:cs="Times New Roman"/>
          <w:b w:val="0"/>
          <w:i w:val="0"/>
          <w:caps w:val="0"/>
          <w:strike w:val="0"/>
          <w:color w:val="000000"/>
          <w:sz w:val="22"/>
          <w:u w:val="none" w:color="000000"/>
          <w:vertAlign w:val="baseline"/>
        </w:rPr>
        <w:t>W sprawach żołnierzy pełniących czynną służbę wojskową stosujących przemoc domową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grupy diagnostyczno-pomocowej wchodzi także żołnierz Żandarmerii Wojskowej.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11b. </w:t>
      </w:r>
      <w:r>
        <w:rPr>
          <w:rFonts w:ascii="Times New Roman" w:eastAsia="Times New Roman" w:hAnsi="Times New Roman" w:cs="Times New Roman"/>
          <w:b w:val="0"/>
          <w:i w:val="0"/>
          <w:caps w:val="0"/>
          <w:strike w:val="0"/>
          <w:color w:val="000000"/>
          <w:sz w:val="22"/>
          <w:u w:val="none" w:color="000000"/>
          <w:vertAlign w:val="baseline"/>
        </w:rPr>
        <w:t>W szczególnie uzasadnionych przypadkach, zwłaszcza gdy udział żołnierza Żandarmerii Wojskowej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możliwy,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grupy diagnostyczno-pomocowej może wchodzić inna osoba wskazana przez przełożonego osoby stosującej przemoc domową lub jej przełożony.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11c. </w:t>
      </w:r>
      <w:r>
        <w:rPr>
          <w:rFonts w:ascii="Times New Roman" w:eastAsia="Times New Roman" w:hAnsi="Times New Roman" w:cs="Times New Roman"/>
          <w:b w:val="0"/>
          <w:i w:val="0"/>
          <w:caps w:val="0"/>
          <w:strike w:val="0"/>
          <w:color w:val="000000"/>
          <w:sz w:val="22"/>
          <w:u w:val="none" w:color="000000"/>
          <w:vertAlign w:val="baseline"/>
        </w:rPr>
        <w:t>W skład grupy diagnostyczno-pomocowej mogą także wchodzić: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pracownik socjalny specjalistycznego ośrodka wsparcia dla osób doznających przemocy domowej;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asystent rodziny;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nauczyciel wychowawca będący wychowawcą klasy lub nauczyciel znający sytuację domową małoletniego;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osoby wykonujące zawód medyczny,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lekarz, pielęgniarka, położna lub ratownik medyczny;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przedstawiciel gminnej komisji rozwiązywania problemów alkoholowych.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11d. </w:t>
      </w:r>
      <w:r>
        <w:rPr>
          <w:rFonts w:ascii="Times New Roman" w:eastAsia="Times New Roman" w:hAnsi="Times New Roman" w:cs="Times New Roman"/>
          <w:b w:val="0"/>
          <w:i w:val="0"/>
          <w:caps w:val="0"/>
          <w:strike w:val="0"/>
          <w:color w:val="000000"/>
          <w:sz w:val="22"/>
          <w:u w:val="none" w:color="000000"/>
          <w:vertAlign w:val="baseline"/>
        </w:rPr>
        <w:t>W skład grupy diagnostyczno-pomocowej mogą także wchodzić pedagog, psycholog lub terapeuta, będący przedstawicielami podmiotów,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9a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W sprawach osób stosujących przemoc domową, pozostających pod dozorem lub nadzorem kuratora sądowego,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grupy diagnostyczno-pomocowej wchodzi także zawodowy kurator sądowy lub wskazany przez kierownika zespołu kuratorskiej służby sądowej społeczny kurator sądowy.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12a. </w:t>
      </w:r>
      <w:r>
        <w:rPr>
          <w:rFonts w:ascii="Times New Roman" w:eastAsia="Times New Roman" w:hAnsi="Times New Roman" w:cs="Times New Roman"/>
          <w:b w:val="0"/>
          <w:i w:val="0"/>
          <w:caps w:val="0"/>
          <w:strike w:val="0"/>
          <w:color w:val="000000"/>
          <w:sz w:val="22"/>
          <w:u w:val="none" w:color="000000"/>
          <w:vertAlign w:val="baseline"/>
        </w:rPr>
        <w:t>Członkowie grupy diagnostyczno-pomocowej są obowiązani podnosić swoje kompetencje poprzez uczestnictwo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szkoleniach,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osobą doznającą przemocy domowej oraz osobą stosującą przemoc domową.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12b. </w:t>
      </w:r>
      <w:r>
        <w:rPr>
          <w:rFonts w:ascii="Times New Roman" w:eastAsia="Times New Roman" w:hAnsi="Times New Roman" w:cs="Times New Roman"/>
          <w:b w:val="0"/>
          <w:i w:val="0"/>
          <w:caps w:val="0"/>
          <w:strike w:val="0"/>
          <w:color w:val="000000"/>
          <w:sz w:val="22"/>
          <w:u w:val="none" w:color="000000"/>
          <w:vertAlign w:val="baseline"/>
        </w:rPr>
        <w:t>Zespół interdyscyplinarny, na wniosek osób,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11a, poszerza skład grupy diagnostyczno-pomocowej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11b-d lub 12.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12c. </w:t>
      </w:r>
      <w:r>
        <w:rPr>
          <w:rFonts w:ascii="Times New Roman" w:eastAsia="Times New Roman" w:hAnsi="Times New Roman" w:cs="Times New Roman"/>
          <w:b w:val="0"/>
          <w:i w:val="0"/>
          <w:caps w:val="0"/>
          <w:strike w:val="0"/>
          <w:color w:val="000000"/>
          <w:sz w:val="22"/>
          <w:u w:val="none" w:color="000000"/>
          <w:vertAlign w:val="baseline"/>
        </w:rPr>
        <w:t>Zespół interdyscyplinarny, na wniosek osób,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11a, poszerza skład grupy diagnostyczno-pomocowej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przedstawicieli innych podmiotów niż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11b lub 12, działających na rzecz przeciwdziałania przemocy domowej,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zależności od potrzeb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konieczności dokonania oceny sytuacji oraz zaplanowania pomocy.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Członkowie zespołu interdyscyplinarnego oraz grup diagnostyczno-pomocowych wykonują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obowiązków służbowych lub zawodowych.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Prace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grup diagnostyczno-pomocowych są prowadzone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zależności od potrzeb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problemów występujących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indywidualnych przypadkach.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REALIZATORZY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PODMIOTY WSPÓŁPRACUJĄCE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Urząd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Miejsko-Gminny Ośrodek Pomocy Społecznej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Zespół Interdyscyplinarny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Gminna Komisja Rozwiązywania Problemów Alkoholowych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Osiecznej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gminne jednostki oświatowe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przy aktywnej współpracy 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Sądem Rejonowym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Prokuraturą Rejonową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Komendą Miejską Policji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Ośrodkiem Interwencji Kryzysowej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Powiatowym Centrum Pomocy Rodzinie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Lesznie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lokalnymi 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kościelnymi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placówkami służby zdrowia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IX.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FINANSOWANIE</w:t>
      </w:r>
    </w:p>
    <w:p w:rsidR="00A77B3E">
      <w:pPr>
        <w:keepNext/>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Finansowanie realizacji zadań Programu będzie dokonywane ze środków własnych Gminy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opłat za korzystanie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lokalnych zezwoleń na sprzedaż napojów alkoholowych). Dopuszcza się możliwość finansowania Programu ze środków pozyskiwanych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źródeł zewnętrznych.</w:t>
      </w:r>
    </w:p>
    <w:p w:rsidR="00A77B3E">
      <w:pPr>
        <w:keepNext/>
        <w:keepLines/>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b/>
          <w:szCs w:val="20"/>
        </w:rPr>
        <w:t>do uchwały nr LIV.379.2023 Rady Miejskiej Gminy Osieczna z dnia 29 czerwca 2023 r. w sprawie Gminnego Programu Przeciwdziałania Przemocy Domowej oraz Ochrony Ofiar Przemocy Domowej na lata 2023-2025</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W dniu 22 czerwca 2023 r. nastąpiła istotna zmiana ustawy o przeciwdziałaniu przemocy w rodzinie oraz niektórych innych ustaw. Zmiany mają na celu zagwarantowanie lepszej ochrony osobom, które doświadczają przemocy. Od teraz przemoc diagnozowana jest w oparciu o jej nową definicję i zakres („przemoc domowa zamiast w rodzinie”). Pojęcie przemocy w rodzinie zastąpiono przemocą domową, bo ta jest problemem także w nieformalnych związkach czy wśród byłych małżonków, którzy rodziną nie są. W jej nowej treści uwzględniono także kwestię przemocy ekonomicznej oraz cyberprzemocy. W związku z wprowadzeniem istotnych zmian w ustawie z dnia 29 lipca 2005 roku o przeciwdziałaniu przemocy domowej (t.j. Dz. U z 2021 r. poz. 1249 ze zmianami) oraz na podstawie art. 6 ust. 2 nałożono na Gminę obowiązek tworzenia gminnego systemu przeciwdziałania przemocy w rodzinie, w tym opracowanie i realizację Gminnego Programu Przeciwdziałania Przemocy Domowej oraz Ochrony Ofiar Przemocy Domowej. Mając powyższe na uwadze, Program na lata 2023-2025 ma charakter długofalowy i jest kontynuacją działań podjętych w ramach realizacji wcześniejszych jego edycji. Nadrzędnym jego celem jest zwiększenie skuteczności przeciwdziałania przemocy domowej oraz zmniejszenie skali zjawiska na terenie Gminy. Powyższy cel będzie realizowany poprzez działania Zespołu Interdyscyplinarnego w Osiecznej przy aktywnej współpracy służb. Zadania Gminnego Programu Przeciwdziałania Przemocy Domowej oraz Ochrony Ofiar Przemocy Domowej będą realizowane i finansowanie w ramach Gminnego Programu Profilaktyki i Rozwiązywania Problemów Alkoholowych oraz Przeciwdziałania Narkomani na lata 2023-2025 w Osiecznej. Zabezpieczone są w projekcie budżetu i pochodzą z opłat za wydanie zezwoleń na sprzedaż napojów alkoholowych z terenu Gminy Osieczna. W związku z powyższym podjęcie uchwały jest zasadne.</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2A2998B0-4DCA-4C1C-837F-E872927A2055.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2A2998B0-4DCA-4C1C-837F-E872927A2055.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2A2998B0-4DCA-4C1C-837F-E872927A2055.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LIV.379.2023 z dnia 29 czerwca 2023 r.</dc:title>
  <dc:subject>w sprawie Gminnego Programu Przeciwdziałania Przemocy Domowej oraz Ochrony Ofiar Przemocy Domowej na lata 2023-2025</dc:subject>
  <dc:creator>m.skorupka</dc:creator>
  <cp:lastModifiedBy>m.skorupka</cp:lastModifiedBy>
  <cp:revision>1</cp:revision>
  <dcterms:created xsi:type="dcterms:W3CDTF">2023-07-03T08:47:49Z</dcterms:created>
  <dcterms:modified xsi:type="dcterms:W3CDTF">2023-07-03T08:47:49Z</dcterms:modified>
  <cp:category>Akt prawny</cp:category>
</cp:coreProperties>
</file>