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600"/>
        <w:gridCol w:w="2482"/>
        <w:gridCol w:w="3744"/>
        <w:gridCol w:w="403"/>
        <w:gridCol w:w="187"/>
        <w:gridCol w:w="269"/>
        <w:gridCol w:w="158"/>
        <w:gridCol w:w="202"/>
        <w:gridCol w:w="254"/>
        <w:gridCol w:w="346"/>
        <w:gridCol w:w="274"/>
        <w:gridCol w:w="485"/>
        <w:gridCol w:w="154"/>
        <w:gridCol w:w="346"/>
        <w:gridCol w:w="355"/>
        <w:gridCol w:w="326"/>
      </w:tblGrid>
      <w:tr>
        <w:trPr>
          <w:trHeight w:val="26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</w:tc>
        <w:tc>
          <w:tcPr>
            <w:gridSpan w:val="13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hanging="11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Regionalna Izba Obrachunkowa w</w:t>
              <w:br/>
              <w:t>Poznaniu</w:t>
            </w:r>
          </w:p>
        </w:tc>
      </w:tr>
      <w:tr>
        <w:trPr>
          <w:trHeight w:val="89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ul.Powstańców Wlkp. 6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13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11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411050741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5B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DC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261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4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5D0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E7A4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6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0"/>
                <w:szCs w:val="50"/>
              </w:rPr>
            </w:pPr>
            <w:r>
              <w:rPr>
                <w:color w:val="000000"/>
                <w:spacing w:val="0"/>
                <w:w w:val="100"/>
                <w:position w:val="0"/>
                <w:sz w:val="50"/>
                <w:szCs w:val="50"/>
                <w:shd w:val="clear" w:color="auto" w:fill="auto"/>
                <w:lang w:val="pl-PL" w:eastAsia="pl-PL" w:bidi="pl-PL"/>
              </w:rPr>
              <w:t>lilii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początek okresu (BO)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75 613 804,27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95 303 710,88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103 412 417,77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92 328 885,71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41 479 315,64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I.1.2,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51 731 611,16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54 406 842,33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I.1.3,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10 193 691,98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8 692 120,48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I.1.6,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472,50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2 835,00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I.1.9,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7 326,49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3 111,78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83 722 511,16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90 721 396,77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15 767 583,27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17 286 819,96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55 658 298,06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60 867 576,80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12 275 932,50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12 315 509,50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I.2.5.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5 633,39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16 686,43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15 063,94</w:t>
            </w:r>
          </w:p>
        </w:tc>
        <w:tc>
          <w:tcPr>
            <w:gridSpan w:val="6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234 804,08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95 303 710,88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96 911 199,82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139700" distB="121920" distL="114300" distR="4619625" simplePos="0" relativeHeight="12582937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8590280</wp:posOffset>
                </wp:positionV>
                <wp:extent cx="1045210" cy="4451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0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3.650000000000006pt;margin-top:676.39999999999998pt;width:82.299999999999997pt;height:35.050000000000004pt;z-index:-125829375;mso-wrap-distance-left:9.pt;mso-wrap-distance-top:11.pt;mso-wrap-distance-right:363.75pt;mso-wrap-distance-bottom:9.59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0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2650490" distR="2546350" simplePos="0" relativeHeight="125829380" behindDoc="0" locked="0" layoutInCell="1" allowOverlap="1">
                <wp:simplePos x="0" y="0"/>
                <wp:positionH relativeFrom="page">
                  <wp:posOffset>3598545</wp:posOffset>
                </wp:positionH>
                <wp:positionV relativeFrom="margin">
                  <wp:posOffset>8590280</wp:posOffset>
                </wp:positionV>
                <wp:extent cx="582295" cy="2622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2295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  <w:bookmarkEnd w:id="2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83.35000000000002pt;margin-top:676.39999999999998pt;width:45.850000000000001pt;height:20.650000000000002pt;z-index:-125829373;mso-wrap-distance-left:208.70000000000002pt;mso-wrap-distance-top:11.pt;mso-wrap-distance-right:200.5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39700" distB="304800" distL="4725670" distR="191135" simplePos="0" relativeHeight="125829382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margin">
                  <wp:posOffset>8590280</wp:posOffset>
                </wp:positionV>
                <wp:extent cx="862330" cy="262255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622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46.75pt;margin-top:676.39999999999998pt;width:67.900000000000006pt;height:20.650000000000002pt;z-index:-125829371;mso-wrap-distance-left:372.10000000000002pt;mso-wrap-distance-top:11.pt;mso-wrap-distance-right:15.050000000000001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2421890" distR="2336165" simplePos="0" relativeHeight="125829384" behindDoc="0" locked="0" layoutInCell="1" allowOverlap="1">
                <wp:simplePos x="0" y="0"/>
                <wp:positionH relativeFrom="page">
                  <wp:posOffset>3369945</wp:posOffset>
                </wp:positionH>
                <wp:positionV relativeFrom="margin">
                  <wp:posOffset>8855710</wp:posOffset>
                </wp:positionV>
                <wp:extent cx="1021080" cy="30162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108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5.35000000000002pt;margin-top:697.30000000000007pt;width:80.400000000000006pt;height:23.75pt;z-index:-125829369;mso-wrap-distance-left:190.70000000000002pt;mso-wrap-distance-top:31.900000000000002pt;mso-wrap-distance-right:183.9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05130" distB="0" distL="4628515" distR="114300" simplePos="0" relativeHeight="125829386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8855710</wp:posOffset>
                </wp:positionV>
                <wp:extent cx="1036320" cy="30162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10000000000002pt;margin-top:697.30000000000007pt;width:81.600000000000009pt;height:23.75pt;z-index:-125829367;mso-wrap-distance-left:364.44999999999999pt;mso-wrap-distance-top:31.900000000000002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30"/>
        <w:gridCol w:w="1814"/>
        <w:gridCol w:w="1944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11 937 156,16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13 872 549,66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-17 286 819,96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-17 628 335,26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(II+,-III)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107 240 867,04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110 783 749,48</w:t>
            </w:r>
          </w:p>
        </w:tc>
      </w:tr>
      <w:tr>
        <w:trPr>
          <w:trHeight w:val="4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55" w:right="545" w:bottom="1564" w:left="770" w:header="227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896100" distB="125095" distL="114300" distR="4619625" simplePos="0" relativeHeight="125829388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margin">
                  <wp:posOffset>8714105</wp:posOffset>
                </wp:positionV>
                <wp:extent cx="1045210" cy="44513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6" w:name="bookmark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</w:r>
                            <w:bookmarkEnd w:id="6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3.650000000000006pt;margin-top:686.14999999999998pt;width:82.299999999999997pt;height:35.050000000000004pt;z-index:-125829365;mso-wrap-distance-left:9.pt;mso-wrap-distance-top:543.pt;mso-wrap-distance-right:363.75pt;mso-wrap-distance-bottom:9.849999999999999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6" w:name="bookmark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Bogna Kaźmierczak</w:t>
                      </w:r>
                      <w:bookmarkEnd w:id="6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896100" distB="167640" distL="2150110" distR="2336800" simplePos="0" relativeHeight="125829390" behindDoc="0" locked="0" layoutInCell="1" allowOverlap="1">
                <wp:simplePos x="0" y="0"/>
                <wp:positionH relativeFrom="page">
                  <wp:posOffset>3098165</wp:posOffset>
                </wp:positionH>
                <wp:positionV relativeFrom="margin">
                  <wp:posOffset>8714105</wp:posOffset>
                </wp:positionV>
                <wp:extent cx="1292225" cy="40259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92225" cy="4025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2023-04-28</w:t>
                            </w:r>
                            <w:bookmarkEnd w:id="8"/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43.95000000000002pt;margin-top:686.14999999999998pt;width:101.75pt;height:31.699999999999999pt;z-index:-125829363;mso-wrap-distance-left:169.30000000000001pt;mso-wrap-distance-top:543.pt;mso-wrap-distance-right:184.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2023-04-28</w:t>
                      </w:r>
                      <w:bookmarkEnd w:id="8"/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896100" distB="304800" distL="4725670" distR="191135" simplePos="0" relativeHeight="125829392" behindDoc="0" locked="0" layoutInCell="1" allowOverlap="1">
                <wp:simplePos x="0" y="0"/>
                <wp:positionH relativeFrom="page">
                  <wp:posOffset>5673725</wp:posOffset>
                </wp:positionH>
                <wp:positionV relativeFrom="margin">
                  <wp:posOffset>8714105</wp:posOffset>
                </wp:positionV>
                <wp:extent cx="862330" cy="26543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233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Stefan Kuśnierek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46.75pt;margin-top:686.14999999999998pt;width:67.900000000000006pt;height:20.900000000000002pt;z-index:-125829361;mso-wrap-distance-left:372.10000000000002pt;mso-wrap-distance-top:543.pt;mso-wrap-distance-right:15.050000000000001pt;mso-wrap-distance-bottom:24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Stefan Kuśnierek</w:t>
                      </w:r>
                      <w:bookmarkEnd w:id="1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164070" distB="635" distL="4628515" distR="114300" simplePos="0" relativeHeight="125829394" behindDoc="0" locked="0" layoutInCell="1" allowOverlap="1">
                <wp:simplePos x="0" y="0"/>
                <wp:positionH relativeFrom="page">
                  <wp:posOffset>5576570</wp:posOffset>
                </wp:positionH>
                <wp:positionV relativeFrom="margin">
                  <wp:posOffset>8982075</wp:posOffset>
                </wp:positionV>
                <wp:extent cx="1036320" cy="301625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9.10000000000002pt;margin-top:707.25pt;width:81.600000000000009pt;height:23.75pt;z-index:-125829359;mso-wrap-distance-left:364.44999999999999pt;mso-wrap-distance-top:564.10000000000002pt;mso-wrap-distance-right:9.pt;mso-wrap-distance-bottom:5.0000000000000003e-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438" w:right="1486" w:bottom="1659" w:left="852" w:header="1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2" w:after="42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0" w:bottom="131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2023-04-28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2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Stefan Kuśnierek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1487" w:bottom="1316" w:left="1673" w:header="0" w:footer="3" w:gutter="0"/>
          <w:cols w:num="3" w:space="720" w:equalWidth="0">
            <w:col w:w="1644" w:space="1984"/>
            <w:col w:w="1644" w:space="1826"/>
            <w:col w:w="164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438" w:right="1487" w:bottom="1316" w:left="1673" w:header="0" w:footer="3" w:gutter="0"/>
      <w:cols w:num="3" w:space="720" w:equalWidth="0">
        <w:col w:w="1644" w:space="1984"/>
        <w:col w:w="1644" w:space="1826"/>
        <w:col w:w="1644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541020</wp:posOffset>
              </wp:positionH>
              <wp:positionV relativeFrom="page">
                <wp:posOffset>9919970</wp:posOffset>
              </wp:positionV>
              <wp:extent cx="3721735" cy="10985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7217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86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65BDC2615D0E7A42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2.600000000000001pt;margin-top:781.10000000000002pt;width:293.05000000000001pt;height:8.6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8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65BDC2615D0E7A42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2083435</wp:posOffset>
              </wp:positionH>
              <wp:positionV relativeFrom="page">
                <wp:posOffset>10069195</wp:posOffset>
              </wp:positionV>
              <wp:extent cx="5078095" cy="22860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78095" cy="2286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2023.04.28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64.05000000000001pt;margin-top:792.85000000000002pt;width:399.85000000000002pt;height:18.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#1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5">
    <w:name w:val="Tekst treści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Inne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18">
    <w:name w:val="Nagłówek lub stopka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  <w:ind w:firstLine="1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17">
    <w:name w:val="Nagłówek lub stopka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