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9" w:right="475" w:bottom="1404" w:left="76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00"/>
        <w:gridCol w:w="2515"/>
        <w:gridCol w:w="3754"/>
        <w:gridCol w:w="475"/>
        <w:gridCol w:w="288"/>
        <w:gridCol w:w="422"/>
        <w:gridCol w:w="226"/>
        <w:gridCol w:w="413"/>
        <w:gridCol w:w="403"/>
        <w:gridCol w:w="278"/>
        <w:gridCol w:w="384"/>
        <w:gridCol w:w="432"/>
        <w:gridCol w:w="461"/>
      </w:tblGrid>
      <w:tr>
        <w:trPr>
          <w:trHeight w:val="11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Kopernika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underscore" w:pos="2315" w:val="left"/>
              </w:tabs>
              <w:bidi w:val="0"/>
              <w:spacing w:before="0" w:after="0" w:line="276" w:lineRule="auto"/>
              <w:ind w:left="1940" w:right="0" w:hanging="100"/>
              <w:jc w:val="left"/>
              <w:rPr>
                <w:sz w:val="22"/>
                <w:szCs w:val="22"/>
              </w:rPr>
            </w:pPr>
            <w:r>
              <w:rPr>
                <w:color w:val="F1A1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IKR i 31. </w:t>
            </w:r>
            <w:r>
              <w:rPr>
                <w:rFonts w:ascii="Times New Roman" w:eastAsia="Times New Roman" w:hAnsi="Times New Roman" w:cs="Times New Roman"/>
                <w:smallCaps/>
                <w:color w:val="F1A1B5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MaR.</w:t>
            </w:r>
            <w:r>
              <w:rPr>
                <w:color w:val="F1A1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70</w:t>
              <w:br/>
              <w:tab/>
              <w:t>I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31-^-2022 r.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1A1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;n i BR I</w:t>
            </w: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i o wsteczna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2F09CFB0401C5C5F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727196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/I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8"/>
                <w:szCs w:val="38"/>
              </w:rPr>
            </w:pPr>
            <w:r>
              <w:rPr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lllll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58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46 339,92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46 339,92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3 936 052,62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95 180,89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365 384,24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163 148,35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11 425,60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2 492 709,84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799 341,53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6 462,17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-3 889 712,70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10 297,10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DHL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10 297,10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12700</wp:posOffset>
                </wp:positionV>
                <wp:extent cx="1130935" cy="33845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ata Kustosz-M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700000000000003pt;margin-top:1.pt;width:89.049999999999997pt;height:26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ata Kustosz-M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12700</wp:posOffset>
                </wp:positionV>
                <wp:extent cx="1094105" cy="35052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3.94999999999999pt;margin-top:1.pt;width:86.150000000000006pt;height:27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bookmarkEnd w:id="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68"/>
        <w:gridCol w:w="1824"/>
        <w:gridCol w:w="1954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-3 879 415,60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19" w:right="475" w:bottom="1404" w:left="76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83100" distB="48260" distL="114300" distR="4650105" simplePos="0" relativeHeight="125829382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margin">
                  <wp:posOffset>9018905</wp:posOffset>
                </wp:positionV>
                <wp:extent cx="113665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2.850000000000009pt;margin-top:710.14999999999998pt;width:89.5pt;height:26.900000000000002pt;z-index:-125829371;mso-wrap-distance-left:9.pt;mso-wrap-distance-top:353.pt;mso-wrap-distance-right:366.15000000000003pt;mso-wrap-distance-bottom:3.80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98340" distB="54610" distL="2442845" distR="2382520" simplePos="0" relativeHeight="125829384" behindDoc="0" locked="0" layoutInCell="1" allowOverlap="1">
                <wp:simplePos x="0" y="0"/>
                <wp:positionH relativeFrom="page">
                  <wp:posOffset>3380740</wp:posOffset>
                </wp:positionH>
                <wp:positionV relativeFrom="margin">
                  <wp:posOffset>9034145</wp:posOffset>
                </wp:positionV>
                <wp:extent cx="1075690" cy="3200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0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6.19999999999999pt;margin-top:711.35000000000002pt;width:84.700000000000003pt;height:25.199999999999999pt;z-index:-125829369;mso-wrap-distance-left:192.34999999999999pt;mso-wrap-distance-top:354.19999999999999pt;mso-wrap-distance-right:187.59999999999999pt;mso-wrap-distance-bottom:4.2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0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13580" distB="0" distL="4689475" distR="114300" simplePos="0" relativeHeight="125829386" behindDoc="0" locked="0" layoutInCell="1" allowOverlap="1">
                <wp:simplePos x="0" y="0"/>
                <wp:positionH relativeFrom="page">
                  <wp:posOffset>5627370</wp:posOffset>
                </wp:positionH>
                <wp:positionV relativeFrom="margin">
                  <wp:posOffset>9049385</wp:posOffset>
                </wp:positionV>
                <wp:extent cx="1097280" cy="3594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center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3.10000000000002pt;margin-top:712.55000000000007pt;width:86.400000000000006pt;height:28.300000000000001pt;z-index:-125829367;mso-wrap-distance-left:369.25pt;mso-wrap-distance-top:355.4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center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52" w:right="1302" w:bottom="1382" w:left="85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2" w:right="0" w:bottom="13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52" w:right="1301" w:bottom="1382" w:left="1665" w:header="0" w:footer="3" w:gutter="0"/>
      <w:cols w:num="3" w:space="720" w:equalWidth="0">
        <w:col w:w="1787" w:space="1849"/>
        <w:col w:w="1787" w:space="1721"/>
        <w:col w:w="1787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9865360</wp:posOffset>
              </wp:positionV>
              <wp:extent cx="3666490" cy="977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64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2F09CFB0401C5C5F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149999999999999pt;margin-top:776.80000000000007pt;width:288.69999999999999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2F09CFB0401C5C5F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2044065</wp:posOffset>
              </wp:positionH>
              <wp:positionV relativeFrom="page">
                <wp:posOffset>10027285</wp:posOffset>
              </wp:positionV>
              <wp:extent cx="5160010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95000000000002pt;margin-top:789.55000000000007pt;width:406.30000000000001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SSkan23041109111</dc:title>
  <dc:subject/>
  <dc:creator>Bogna Kaźmierczak</dc:creator>
  <cp:keywords/>
</cp:coreProperties>
</file>