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LII.363.2023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wykazu kąpielisk na terenie Gminy Osieczna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wodne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wykaz kąpielisk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na terenie Gminy Osieczna. Wykaz ten obejmuje kąpielisko na wodach Jeziora Łoniewskiego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 przy ulicy Gostyńskiej 5A.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Organizatorem kąpieliska jest Gmina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Sezon kąpielowy ustala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okresie od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do 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LII.363.2023 Rady Miejskiej Gminy Osieczna z dnia 25 kwietnia 2023 roku w sprawie określenia wykazu kąpielisk na terenie Gminy Osieczna na 2023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Prawo wodne nakłada na radę gminy obowiązek podjęcia uchwały w sprawie wykazu kąpielisk na terenie gminy. Elementem obligatoryjnym tej uchwały jest wskazanie sezonu kąpielowego, który powinien przypadać na okres pomiędzy 1 czerwca a 30 września. Wniosek o ujęcie w wykazie kąpielisk składa organizator kąpieliska w terminie do dnia 31 grudnia roku poprzedzającego sezon kąpielowy.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terenie Gminy Osieczna jest utworzone jedno kąpielisko strzeżone, które jest prowadzone przez Gminę Osieczna. Projekt uchwały w sprawie określenia wykazu kąpielisk na terenie Gminy Osieczna na 2023 rok został przekazany do zaopiniowania Państwowemu Gospodarstwu Wodnemu Wody Polskie w Poznaniu, Głównemu Inspektorowi Ochrony Środowiska, Państwowemu Powiatowemu Inspektorowi Sanitarnemu w Lesznie.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uwagę, podjęcie uchwały w sprawie wykazu kąpielisk na terenie Gminy Osieczna na 2023 rok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2F933852-0139-46B1-BF60-B9DCCC4351B2.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2F933852-0139-46B1-BF60-B9DCCC4351B2.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LII.363.2023 z dnia 25 kwietnia 2023 r.</dc:title>
  <dc:subject>w sprawie określenia wykazu kąpielisk na terenie Gminy Osieczna na 2023^rok</dc:subject>
  <dc:creator>m.skorupka</dc:creator>
  <cp:lastModifiedBy>m.skorupka</cp:lastModifiedBy>
  <cp:revision>1</cp:revision>
  <dcterms:created xsi:type="dcterms:W3CDTF">2023-04-26T09:02:54Z</dcterms:created>
  <dcterms:modified xsi:type="dcterms:W3CDTF">2023-04-26T09:02:54Z</dcterms:modified>
  <cp:category>Akt prawny</cp:category>
</cp:coreProperties>
</file>