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</w:t>
      </w:r>
      <w:r w:rsidR="00647C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647CEF">
        <w:rPr>
          <w:rFonts w:ascii="Times New Roman" w:hAnsi="Times New Roman" w:cs="Times New Roman"/>
          <w:b/>
          <w:i/>
          <w:sz w:val="24"/>
          <w:szCs w:val="24"/>
        </w:rPr>
        <w:t>1634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7CEF">
        <w:rPr>
          <w:rFonts w:ascii="Times New Roman" w:hAnsi="Times New Roman" w:cs="Times New Roman"/>
          <w:b/>
          <w:sz w:val="24"/>
          <w:szCs w:val="24"/>
        </w:rPr>
        <w:t>4.711.134,06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647CEF" w:rsidRPr="00647CEF">
        <w:rPr>
          <w:rFonts w:ascii="Times New Roman" w:hAnsi="Times New Roman" w:cs="Times New Roman"/>
          <w:b/>
          <w:bCs/>
          <w:sz w:val="24"/>
          <w:szCs w:val="24"/>
        </w:rPr>
        <w:t>46.857.863,51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EC30D7">
        <w:rPr>
          <w:rFonts w:ascii="Times New Roman" w:hAnsi="Times New Roman" w:cs="Times New Roman"/>
          <w:sz w:val="24"/>
          <w:szCs w:val="24"/>
        </w:rPr>
        <w:t>3</w:t>
      </w:r>
      <w:r w:rsidR="00B52F0B">
        <w:rPr>
          <w:rFonts w:ascii="Times New Roman" w:hAnsi="Times New Roman" w:cs="Times New Roman"/>
          <w:sz w:val="24"/>
          <w:szCs w:val="24"/>
        </w:rPr>
        <w:t>4,10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B52F0B">
        <w:rPr>
          <w:rFonts w:ascii="Times New Roman" w:hAnsi="Times New Roman" w:cs="Times New Roman"/>
          <w:b/>
          <w:sz w:val="24"/>
          <w:szCs w:val="24"/>
        </w:rPr>
        <w:t>1</w:t>
      </w:r>
      <w:r w:rsidR="00647CEF">
        <w:rPr>
          <w:rFonts w:ascii="Times New Roman" w:hAnsi="Times New Roman" w:cs="Times New Roman"/>
          <w:b/>
          <w:sz w:val="24"/>
          <w:szCs w:val="24"/>
        </w:rPr>
        <w:t>1.326.406,20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7CEF">
        <w:rPr>
          <w:rFonts w:ascii="Times New Roman" w:hAnsi="Times New Roman" w:cs="Times New Roman"/>
          <w:b/>
          <w:sz w:val="24"/>
          <w:szCs w:val="24"/>
        </w:rPr>
        <w:t>8.300.163,59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647CEF">
        <w:rPr>
          <w:rFonts w:ascii="Times New Roman" w:hAnsi="Times New Roman" w:cs="Times New Roman"/>
          <w:sz w:val="24"/>
          <w:szCs w:val="24"/>
        </w:rPr>
        <w:t>19,63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C976C9">
        <w:rPr>
          <w:rFonts w:ascii="Times New Roman" w:hAnsi="Times New Roman" w:cs="Times New Roman"/>
          <w:b/>
          <w:sz w:val="24"/>
          <w:szCs w:val="24"/>
        </w:rPr>
        <w:t>3.384.727,86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31 marca 202</w:t>
      </w:r>
      <w:r w:rsidR="00C976C9">
        <w:rPr>
          <w:rFonts w:ascii="Times New Roman" w:hAnsi="Times New Roman" w:cs="Times New Roman"/>
          <w:sz w:val="24"/>
          <w:szCs w:val="24"/>
        </w:rPr>
        <w:t>3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647CEF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>Burmistrz Gminy Osieczna</w:t>
      </w:r>
    </w:p>
    <w:p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441" w:rsidRPr="00647CEF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 xml:space="preserve">Osieczna, </w:t>
      </w:r>
      <w:r w:rsidR="007230E5" w:rsidRPr="00647CEF">
        <w:rPr>
          <w:rFonts w:ascii="Times New Roman" w:hAnsi="Times New Roman" w:cs="Times New Roman"/>
          <w:bCs/>
          <w:sz w:val="24"/>
          <w:szCs w:val="24"/>
        </w:rPr>
        <w:t>2</w:t>
      </w:r>
      <w:r w:rsidR="00647CEF" w:rsidRPr="00647CEF">
        <w:rPr>
          <w:rFonts w:ascii="Times New Roman" w:hAnsi="Times New Roman" w:cs="Times New Roman"/>
          <w:bCs/>
          <w:sz w:val="24"/>
          <w:szCs w:val="24"/>
        </w:rPr>
        <w:t>4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kwietnia 202</w:t>
      </w:r>
      <w:r w:rsidR="00647CEF" w:rsidRPr="00647CEF">
        <w:rPr>
          <w:rFonts w:ascii="Times New Roman" w:hAnsi="Times New Roman" w:cs="Times New Roman"/>
          <w:bCs/>
          <w:sz w:val="24"/>
          <w:szCs w:val="24"/>
        </w:rPr>
        <w:t>3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>Stanisław Glapiak</w:t>
      </w: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3213">
    <w:abstractNumId w:val="2"/>
  </w:num>
  <w:num w:numId="2" w16cid:durableId="1013073255">
    <w:abstractNumId w:val="3"/>
  </w:num>
  <w:num w:numId="3" w16cid:durableId="970670964">
    <w:abstractNumId w:val="0"/>
  </w:num>
  <w:num w:numId="4" w16cid:durableId="1582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70"/>
    <w:rsid w:val="00320870"/>
    <w:rsid w:val="00333C26"/>
    <w:rsid w:val="00573B67"/>
    <w:rsid w:val="00647CEF"/>
    <w:rsid w:val="007230E5"/>
    <w:rsid w:val="0086520B"/>
    <w:rsid w:val="00AD7556"/>
    <w:rsid w:val="00AE47B6"/>
    <w:rsid w:val="00B47F83"/>
    <w:rsid w:val="00B52F0B"/>
    <w:rsid w:val="00B752B3"/>
    <w:rsid w:val="00C21441"/>
    <w:rsid w:val="00C976C9"/>
    <w:rsid w:val="00D77F16"/>
    <w:rsid w:val="00D87E98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70DC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2</cp:revision>
  <cp:lastPrinted>2023-04-24T07:32:00Z</cp:lastPrinted>
  <dcterms:created xsi:type="dcterms:W3CDTF">2023-04-24T07:32:00Z</dcterms:created>
  <dcterms:modified xsi:type="dcterms:W3CDTF">2023-04-24T07:32:00Z</dcterms:modified>
</cp:coreProperties>
</file>