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budżetu Gminy Osieczna na 2022 rok"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173/2022 Burmistrza Gminy Osieczna z dnia 30 grudnia 2022 roku</w:t>
      </w:r>
      <w:bookmarkEnd w:id="2"/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726 500,00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616 250,00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6 544 106,52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6 544 226,23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4 995 175,09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4 995 175,09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226 987,53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69 211,39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69 223,86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562 779,00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562 779,00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9 461,00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372 972,98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373 092,69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13 919 102,76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13 919 102,76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8 521 009,99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2 433,92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8 523 443,91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354 611,00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353 511,00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989 965,60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990 466,34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110 855,90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109 005,90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195 219,00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199 269,00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110 517,14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-2 054,16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108 462,98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-263,00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9 327,00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112 694,00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2 779,66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115 473,66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345 025,25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-829,32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344 195,93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3 053 319,94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-1 494,15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3 051 825,79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89 059,00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88 359,00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102 483,00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103 718,00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2 653,00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97 183,00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96 123,00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5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18 604,00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35 703,16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36 303,16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97 455,86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97 422,71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221 806,03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221 686,09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11 368,00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29 425,00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3 942,00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9 062,79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1 064 042,00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1 064 042,00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59 384,00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59 384,00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-1 462,00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11 813,00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13 793,15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w</w:t>
              <w:br/>
              <w:t>przedszkolach, oddziałach przedszkolnych w szkołach</w:t>
              <w:br/>
              <w:t>podstawowych i innych formach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119 052,98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119 052,98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16 894,00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293 714,23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-819,83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292 894,40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8 875,00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40 227,00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7 917,17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512 787,00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512 787,00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</w:t>
              <w:br/>
              <w:t>żywności)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230 819,28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</w:t>
              <w:br/>
              <w:t>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18 195,48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3 662,37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-87,68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3 574,69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2 938 811,23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2 938 811,23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376 161,07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376 161,07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27 472,00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2 322,00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621 473,18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621 473,18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395 925,00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395 925,00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10 298,00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1 337,63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539,63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9 732 603,31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9 733 003,31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4 734 630,00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4 734 630,00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58 113,75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58 105,43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1 213,97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1 159 423,83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1 159 423,83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-1 735,97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5 264,03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-668,85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7 331,15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2 158,82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26 158,82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3 755 429,00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3 755 429,00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354 733,00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354 733,00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577,30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-197,14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380,16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53,90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-1 140,85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2 065,94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7 665,94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4 433,00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1 658 814,22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1 658 814,22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1 274 701,91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1 274 701,91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81 581,18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-4 735,41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76 845,77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144 141,89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-1 354,80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142 787,09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96 428,10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6 090,21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102 518,31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88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62 879 074,46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519,71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62 879 594,17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559" w:right="1362" w:bottom="1287" w:left="844" w:header="131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587375</wp:posOffset>
              </wp:positionH>
              <wp:positionV relativeFrom="page">
                <wp:posOffset>6773545</wp:posOffset>
              </wp:positionV>
              <wp:extent cx="926592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659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5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25pt;margin-top:533.35000000000002pt;width:729.60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before="100" w:after="32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3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ind w:left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