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46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Plan postępowań o udzielenie zamówień na rok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2482" w:val="left"/>
        </w:tabs>
        <w:bidi w:val="0"/>
        <w:spacing w:before="0" w:after="380" w:line="240" w:lineRule="auto"/>
        <w:ind w:left="60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Wersja nr</w:t>
        <w:tab/>
        <w:t>1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Zamieszczony w Biuletynie Zamówień Publicznych w dniu 07.01.2022 nr 2022/BZP 00007913/01/P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10"/>
          <w:szCs w:val="10"/>
        </w:rPr>
      </w:pP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(aktualizacja Planu zamieszczonego w Biuletynie Zamówień Publicznych; w dniu [...] nr [...])</w:t>
      </w:r>
      <w:r>
        <w:rPr>
          <w:b w:val="0"/>
          <w:bCs w:val="0"/>
          <w:color w:val="000000"/>
          <w:spacing w:val="0"/>
          <w:w w:val="100"/>
          <w:position w:val="0"/>
          <w:sz w:val="10"/>
          <w:szCs w:val="10"/>
          <w:shd w:val="clear" w:color="auto" w:fill="auto"/>
          <w:lang w:val="pl-PL" w:eastAsia="pl-PL" w:bidi="pl-PL"/>
        </w:rPr>
        <w:t>1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Zamawiający:</w:t>
      </w:r>
    </w:p>
    <w:tbl>
      <w:tblPr>
        <w:tblOverlap w:val="never"/>
        <w:jc w:val="center"/>
        <w:tblLayout w:type="fixed"/>
      </w:tblPr>
      <w:tblGrid>
        <w:gridCol w:w="4973"/>
        <w:gridCol w:w="2472"/>
        <w:gridCol w:w="2491"/>
        <w:gridCol w:w="4973"/>
      </w:tblGrid>
      <w:tr>
        <w:trPr>
          <w:trHeight w:val="778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Nazwa: GMINA OSIECZNA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Krajowy numer identyfikacyjny: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2"/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3"/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4"/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6972239128</w:t>
            </w:r>
          </w:p>
        </w:tc>
      </w:tr>
      <w:tr>
        <w:trPr>
          <w:trHeight w:val="370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Adres: ul. Powstańców Wielkopolskich 6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Miejscowość: Osieczna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Kod pocztowy: 64-113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Kraj: Polska</w:t>
            </w:r>
          </w:p>
        </w:tc>
      </w:tr>
      <w:tr>
        <w:trPr>
          <w:trHeight w:val="370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Adres strony internetowej: </w:t>
            </w:r>
            <w:r>
              <w:fldChar w:fldCharType="begin"/>
            </w:r>
            <w:r>
              <w:rPr/>
              <w:instrText> HYPERLINK "http://www.osieczna.pl"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www.osieczna.pl</w:t>
            </w:r>
            <w:r>
              <w:fldChar w:fldCharType="end"/>
            </w:r>
          </w:p>
        </w:tc>
      </w:tr>
      <w:tr>
        <w:trPr>
          <w:trHeight w:val="36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Adres poczty elektronicznej: </w:t>
            </w:r>
            <w:r>
              <w:fldChar w:fldCharType="begin"/>
            </w:r>
            <w:r>
              <w:rPr/>
              <w:instrText> HYPERLINK "mailto:urzad@osieczna.pl"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urzad@osieczna.pl</w:t>
            </w:r>
            <w:r>
              <w:fldChar w:fldCharType="end"/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telefonu kontaktowego: +48 65 535 00 16</w:t>
            </w:r>
          </w:p>
        </w:tc>
      </w:tr>
      <w:tr>
        <w:trPr>
          <w:trHeight w:val="398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Rodzaj zamawiającego: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5"/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6"/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pl-PL" w:eastAsia="pl-PL" w:bidi="pl-PL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Zamawiający publiczny | jednostka sektora finansów publicznych | jednostka samorządu terytorialnego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1. Zamówienia o wartości mniejszej niż progi unijne</w:t>
      </w:r>
    </w:p>
    <w:tbl>
      <w:tblPr>
        <w:tblOverlap w:val="never"/>
        <w:jc w:val="center"/>
        <w:tblLayout w:type="fixed"/>
      </w:tblPr>
      <w:tblGrid>
        <w:gridCol w:w="1114"/>
        <w:gridCol w:w="2630"/>
        <w:gridCol w:w="2966"/>
        <w:gridCol w:w="2270"/>
        <w:gridCol w:w="2366"/>
        <w:gridCol w:w="1814"/>
        <w:gridCol w:w="1747"/>
      </w:tblGrid>
      <w:tr>
        <w:trPr>
          <w:trHeight w:val="14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Pozycja Planu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Przedmiot zamówienia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Przewidywany tryb albo procedura</w:t>
              <w:br/>
              <w:t>udzielenia zamówienia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Orientacyjna wartość</w:t>
              <w:br/>
              <w:t>zamówienia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Przewidywany termin wszczęcia</w:t>
              <w:br/>
              <w:t>postępowania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Informacje dodatkowe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Informacja na temat</w:t>
              <w:br/>
              <w:t>aktualizacji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t>8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557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. R O B O T Y B U D O W L A N E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pumptracka w Osiecznej i</w:t>
              <w:br/>
              <w:t>Kąkolewie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Rozbudowa oświetlenia ulicznego</w:t>
              <w:br/>
              <w:t>na terenie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ciągów</w:t>
              <w:br/>
              <w:t>komunikacyjnych na terenie</w:t>
              <w:br/>
              <w:t>Letniska w Osiecznej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drogi w m. Osieczna,</w:t>
              <w:br/>
              <w:t>ul. Osiedle w ramach zadania pn.</w:t>
              <w:br/>
              <w:t>"Rewitalizacja centrum Osiecznej"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drogi w m. Kąkolewo,</w:t>
              <w:br/>
              <w:t>ul. Gruszkowa w ramach zadania</w:t>
              <w:br/>
              <w:t>pn. "Przebudowa dróg gminnych"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dróg gminnych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. D O S T A W Y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Dostawa energii elektrycznej dla</w:t>
              <w:br/>
              <w:t>Gminy Osieczna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Dostawa wyrobów betonowych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Dostawa paliw płynnych na potrzeby</w:t>
              <w:br/>
              <w:t>Urzędu Gminy Osieczna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130 000,00 PLN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kwartał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1114"/>
        <w:gridCol w:w="2630"/>
        <w:gridCol w:w="2966"/>
        <w:gridCol w:w="2270"/>
        <w:gridCol w:w="2366"/>
        <w:gridCol w:w="1814"/>
        <w:gridCol w:w="1747"/>
      </w:tblGrid>
      <w:tr>
        <w:trPr>
          <w:trHeight w:val="14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Pozycja Planu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Przedmiot zamówienia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Przewidywany tryb albo procedura</w:t>
              <w:br/>
              <w:t>udzielenia zamówienia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7"/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8"/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9"/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10"/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11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Orientacyjna wartość</w:t>
              <w:br/>
              <w:t>zamówienia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12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Przewidywany termin wszczęcia</w:t>
              <w:br/>
              <w:t>postępowania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13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Informacje dodatkowe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14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Informacja na temat</w:t>
              <w:br/>
              <w:t>aktualizacji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15"/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552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. U S Ł U G I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Dowozy uczniów do szkół</w:t>
              <w:br/>
              <w:t>podstawowych i szkół specjalnych z</w:t>
              <w:br/>
              <w:t>terenu Gminy Osieczna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podstawowym na podstawie: art. 275 pkt</w:t>
              <w:br/>
              <w:t>1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750 000,00 PLN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 kwartał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Konserwacja oświetlenia ulicznego</w:t>
              <w:br/>
              <w:t>na terenie Gminy Osieczna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Zamówienie udzielane jest w trybie</w:t>
              <w:br/>
              <w:t>zamówienia z wolnej ręki na podstawie:</w:t>
              <w:br/>
              <w:t>art. 305 pkt 1 ustawy w zw. z art. 214 ust.</w:t>
              <w:br/>
              <w:t>1 pkt 1 ustawy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180 000,00 PLN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IV kwartał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Start w:val="1"/>
            <w:numRestart w:val="continuous"/>
            <w15:footnoteColumns w:val="1"/>
          </w:footnotePr>
          <w:pgSz w:w="16840" w:h="11900" w:orient="landscape"/>
          <w:pgMar w:top="557" w:right="960" w:bottom="458" w:left="938" w:header="129" w:footer="30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2. Zamówienia o wartości równej lub przekraczającej progi unijne</w:t>
      </w:r>
    </w:p>
    <w:tbl>
      <w:tblPr>
        <w:tblOverlap w:val="never"/>
        <w:jc w:val="center"/>
        <w:tblLayout w:type="fixed"/>
      </w:tblPr>
      <w:tblGrid>
        <w:gridCol w:w="1147"/>
        <w:gridCol w:w="2506"/>
        <w:gridCol w:w="2765"/>
        <w:gridCol w:w="2352"/>
        <w:gridCol w:w="2458"/>
        <w:gridCol w:w="1872"/>
        <w:gridCol w:w="1810"/>
      </w:tblGrid>
      <w:tr>
        <w:trPr>
          <w:trHeight w:val="14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Pozycja Planu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Przedmiot zamówienia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Przewidywany tryb albo procedura</w:t>
              <w:br/>
              <w:t>udzielenia zamówienia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16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Orientacyjna wartość</w:t>
              <w:br/>
              <w:t>zamówienia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17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Przewidywany termin wszczęcia</w:t>
              <w:br/>
              <w:t>postępowania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18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Informacje dodatkowe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19"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Informacja na temat</w:t>
              <w:br/>
              <w:t>aktualizacji</w:t>
            </w:r>
            <w:r>
              <w:rPr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pl-PL" w:eastAsia="pl-PL" w:bidi="pl-PL"/>
              </w:rPr>
              <w:footnoteReference w:id="20"/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</w:tr>
    </w:tbl>
    <w:sectPr>
      <w:footnotePr>
        <w:pos w:val="pageBottom"/>
        <w:numFmt w:val="decimal"/>
        <w:numRestart w:val="continuous"/>
        <w15:footnoteColumns w:val="1"/>
      </w:footnotePr>
      <w:pgSz w:w="16840" w:h="11900" w:orient="landscape"/>
      <w:pgMar w:top="557" w:right="966" w:bottom="557" w:left="937" w:header="129" w:footer="129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"/>
        <w:keepNext w:val="0"/>
        <w:keepLines w:val="0"/>
        <w:widowControl w:val="0"/>
        <w:shd w:val="clear" w:color="auto" w:fill="auto"/>
        <w:tabs>
          <w:tab w:pos="691" w:val="left"/>
          <w:tab w:pos="1354" w:val="left"/>
          <w:tab w:leader="dot" w:pos="2030" w:val="left"/>
          <w:tab w:leader="dot" w:pos="2107" w:val="left"/>
          <w:tab w:pos="2914" w:val="left"/>
          <w:tab w:leader="dot" w:pos="349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i.. . .</w:t>
        <w:tab/>
        <w:t>...</w:t>
        <w:tab/>
        <w:tab/>
        <w:tab/>
        <w:t xml:space="preserve"> .</w:t>
        <w:tab/>
        <w:tab/>
        <w:t xml:space="preserve"> 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Należy wypełnić w przypadku aktualizacji Planu postępowań o udzielenie zamówień.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Numer NIP lub REGON.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42" w:val="left"/>
          <w:tab w:pos="864" w:val="left"/>
          <w:tab w:leader="dot" w:pos="1613" w:val="left"/>
          <w:tab w:pos="3422" w:val="left"/>
          <w:tab w:leader="dot" w:pos="4214" w:val="left"/>
          <w:tab w:leader="dot" w:pos="6187" w:val="left"/>
          <w:tab w:pos="7190" w:val="left"/>
          <w:tab w:leader="dot" w:pos="816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3 —</w:t>
        <w:tab/>
        <w:t>. .</w:t>
        <w:tab/>
        <w:tab/>
        <w:t xml:space="preserve"> .........</w:t>
        <w:tab/>
        <w:tab/>
        <w:t xml:space="preserve"> </w:t>
        <w:tab/>
        <w:t xml:space="preserve"> . .</w:t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Zamawiający publiczni, o których mowa w art. 4 pkt 1 i 2 ustawy, oraz ich związki albo inny zamawiający. Należy wskazać rodzaj zamawiającego spośród następującej listy:</w:t>
      </w:r>
    </w:p>
  </w:footnote>
  <w:footnote w:id="3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jednostka sektora finansów publicznych: organ władzy publicznej, w tym organ administracji rządowej (centralnej lub terenowej), organ kontroli państwowej i ochrony prawa oraz sąd i trybunał, jednostka samorządu terytorialnego, związek jednostek samorządu terytorialnego, związek metropolitalny, jednostka</w:t>
        <w:br/>
        <w:t>budżetowa, samorządowy zakład budżetowy, agencja wykonawcza, instytucja gospodarki budżetowej, państwowy fundusz celowy, Zakład Ubezpieczeń Społecznych lub Kasa Rolniczego Ubezpieczenia Społecznego oraz zarządzane przez nie fundusze, Narodowy Fundusz Zdrowia, samodzielny publiczny zakład</w:t>
        <w:br/>
        <w:t>opieki zdrowotnej, uczelnia publiczna, Polska Akademia Nauk i tworzone przez nią jednostki organizacyjne, państwowe i samorządowe instytucje kultury, inne państwowe i samorządowe osoby prawne utworzone na podstawie odrębnych ustaw w celu wykonywania zadań publicznych;</w:t>
      </w:r>
    </w:p>
  </w:footnote>
  <w:footnote w:id="4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inna państwowa jednostka organizacyjna nieposiadająca osobowości prawnej;</w:t>
      </w:r>
    </w:p>
  </w:footnote>
  <w:footnote w:id="5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związki podmiotów, o których mowa w pkt 1 i 2;</w:t>
      </w:r>
    </w:p>
  </w:footnote>
  <w:footnote w:id="6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inny zamawiający (proszę określić).</w:t>
      </w:r>
    </w:p>
  </w:footnote>
  <w:footnote w:id="7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4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Należy wskazać spośród następującej listy tryb albo procedurę udzielania zamówień:</w:t>
      </w:r>
    </w:p>
  </w:footnote>
  <w:footnote w:id="8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tryb podstawowy - bez negocjacji (art. 275 pkt 1 ustawy);</w:t>
      </w:r>
    </w:p>
  </w:footnote>
  <w:footnote w:id="9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tryb podstawowy - negocjacje fakultatywne (art. 275 pkt 2 ustawy);</w:t>
      </w:r>
    </w:p>
  </w:footnote>
  <w:footnote w:id="10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tryb podstawowy - negocjacje obligatoryjne (art. 275 pkt 3 ustawy);</w:t>
      </w:r>
    </w:p>
  </w:footnote>
  <w:footnote w:id="11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partnerstwo innowacyjne;</w:t>
      </w:r>
    </w:p>
  </w:footnote>
  <w:footnote w:id="12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negocjacje bez ogłoszenia;</w:t>
      </w:r>
    </w:p>
  </w:footnote>
  <w:footnote w:id="13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zamówienie z wolnej ręki;</w:t>
      </w:r>
    </w:p>
  </w:footnote>
  <w:footnote w:id="14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konkurs;</w:t>
      </w:r>
    </w:p>
  </w:footnote>
  <w:footnote w:id="15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umowa ramowa.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Należy podać kwotę bez podatku od towarów i usług.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6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Należy wskazać w ujęciu miesięcznym lub kwartalnym w danym roku kalendarzowym.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7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Zamawiający może zamieścić inne dodatkowe informacje dotyczące, np. wstępnych konsultacji rynkowych, innowacyjnych zamówień, zrównoważonych zamówień (uwzględniających aspekty społeczne, aspekty środowiskowe).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8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Należy wskazać czy aktualizacja polega na: zmianie, dodaniu lub rezygnacji z pozycji planu.</w:t>
      </w:r>
    </w:p>
  </w:footnote>
  <w:footnote w:id="16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Należy wskazać spośród następującej listy tryb albo procedurę udzielania zamówień: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1) przetarg nieograniczony;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2) przetarg ograniczony;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3) negocjacje z ogłoszeniem;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4) dialog konkurencyjny;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5) partnerstwo innowacyjne;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6) negocjacje bez ogłoszenia;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7) zamówienie z wolnej ręki;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8) konkurs;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9) umowa ramowa;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10) dynamiczny system zakupów.</w:t>
      </w:r>
    </w:p>
  </w:footnote>
  <w:footnote w:id="17">
    <w:p>
      <w:pPr>
        <w:pStyle w:val="Style2"/>
        <w:keepNext w:val="0"/>
        <w:keepLines w:val="0"/>
        <w:widowControl w:val="0"/>
        <w:shd w:val="clear" w:color="auto" w:fill="auto"/>
        <w:tabs>
          <w:tab w:leader="dot" w:pos="1152" w:val="left"/>
          <w:tab w:leader="dot" w:pos="251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 xml:space="preserve">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Należy podać kwotę bez podatku od towarów i usług.</w:t>
      </w:r>
    </w:p>
  </w:footnote>
  <w:footnote w:id="18">
    <w:p>
      <w:pPr>
        <w:pStyle w:val="Style2"/>
        <w:keepNext w:val="0"/>
        <w:keepLines w:val="0"/>
        <w:widowControl w:val="0"/>
        <w:shd w:val="clear" w:color="auto" w:fill="auto"/>
        <w:tabs>
          <w:tab w:leader="dot" w:pos="2918" w:val="right"/>
          <w:tab w:pos="331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 xml:space="preserve">   .</w:t>
        <w:tab/>
        <w:t>....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' ' Należy wskazać w ujęciu miesięcznym lub kwartalnym w danym roku kalendarzowym.</w:t>
      </w:r>
    </w:p>
  </w:footnote>
  <w:footnote w:id="19">
    <w:p>
      <w:pPr>
        <w:pStyle w:val="Style2"/>
        <w:keepNext w:val="0"/>
        <w:keepLines w:val="0"/>
        <w:widowControl w:val="0"/>
        <w:shd w:val="clear" w:color="auto" w:fill="auto"/>
        <w:tabs>
          <w:tab w:pos="965" w:val="left"/>
          <w:tab w:pos="1296" w:val="left"/>
          <w:tab w:leader="dot" w:pos="2390" w:val="left"/>
          <w:tab w:leader="dot" w:pos="2496" w:val="left"/>
          <w:tab w:pos="3763" w:val="left"/>
          <w:tab w:leader="dot" w:pos="5275" w:val="left"/>
          <w:tab w:leader="dot" w:pos="6667" w:val="left"/>
          <w:tab w:leader="dot" w:pos="8736" w:val="left"/>
          <w:tab w:pos="9384" w:val="left"/>
          <w:tab w:pos="9989" w:val="left"/>
          <w:tab w:leader="dot" w:pos="1085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>.</w:t>
        <w:tab/>
        <w:tab/>
        <w:tab/>
        <w:t xml:space="preserve"> ...</w:t>
        <w:tab/>
        <w:tab/>
        <w:t xml:space="preserve"> </w:t>
        <w:tab/>
        <w:t xml:space="preserve"> </w:t>
        <w:tab/>
        <w:t xml:space="preserve"> . .</w:t>
        <w:tab/>
        <w:t>.</w:t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Zamawiający może zamieścić inne dodatkowe informacje dotyczące, np. wstępnych konsultacji rynkowych, innowacyjnych zamówień, zrównoważonych zamówień (uwzględniających aspekty społeczne, aspekty środowiskowe).</w:t>
      </w:r>
    </w:p>
  </w:footnote>
  <w:footnote w:id="20">
    <w:p>
      <w:pPr>
        <w:pStyle w:val="Style2"/>
        <w:keepNext w:val="0"/>
        <w:keepLines w:val="0"/>
        <w:widowControl w:val="0"/>
        <w:shd w:val="clear" w:color="auto" w:fill="auto"/>
        <w:tabs>
          <w:tab w:leader="dot" w:pos="3749" w:val="right"/>
          <w:tab w:pos="415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 xml:space="preserve">   ..</w:t>
        <w:tab/>
        <w:t>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Należy wskazać czy aktualizacja polega na: zmianie, dodaniu lub rezygnacji z pozycji planu.</w:t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Stopka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5">
    <w:name w:val="Tekst treści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9">
    <w:name w:val="Inne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2">
    <w:name w:val="Podpis tabeli_"/>
    <w:basedOn w:val="DefaultParagraphFont"/>
    <w:link w:val="Style11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Style2">
    <w:name w:val="Stopka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Style4">
    <w:name w:val="Tekst treści"/>
    <w:basedOn w:val="Normal"/>
    <w:link w:val="CharStyle5"/>
    <w:pPr>
      <w:widowControl w:val="0"/>
      <w:shd w:val="clear" w:color="auto" w:fill="auto"/>
      <w:spacing w:after="300"/>
    </w:pPr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Style8">
    <w:name w:val="Inne"/>
    <w:basedOn w:val="Normal"/>
    <w:link w:val="CharStyle9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1">
    <w:name w:val="Podpis tabeli"/>
    <w:basedOn w:val="Normal"/>
    <w:link w:val="CharStyle12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