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742" w:h="1392" w:wrap="none" w:hAnchor="page" w:x="1459" w:y="1"/>
        <w:widowControl w:val="0"/>
        <w:shd w:val="clear" w:color="auto" w:fill="auto"/>
        <w:bidi w:val="0"/>
        <w:spacing w:before="0" w:after="380" w:line="214" w:lineRule="auto"/>
        <w:ind w:left="0" w:right="0" w:firstLine="0"/>
        <w:jc w:val="center"/>
      </w:pPr>
      <w:r>
        <w:rPr>
          <w:color w:val="F96E88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  <w:br/>
        <w:t>Gminy</w:t>
        <w:br/>
        <w:t>OSIECZNA</w:t>
      </w:r>
    </w:p>
    <w:p>
      <w:pPr>
        <w:pStyle w:val="Style2"/>
        <w:keepNext w:val="0"/>
        <w:keepLines w:val="0"/>
        <w:framePr w:w="1742" w:h="1392" w:wrap="none" w:hAnchor="page" w:x="1459" w:y="1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 0003.41.2021</w:t>
      </w:r>
    </w:p>
    <w:p>
      <w:pPr>
        <w:pStyle w:val="Style2"/>
        <w:keepNext w:val="0"/>
        <w:keepLines w:val="0"/>
        <w:framePr w:w="2923" w:h="298" w:wrap="none" w:hAnchor="page" w:x="6446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27 września 2021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13" w:right="1317" w:bottom="3525" w:left="1395" w:header="485" w:footer="309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3" w:right="0" w:bottom="352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Roman Lewicki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Działając w oparciu o art. 24 ust. 6 ustawy z dnia 8 marca 1990 r. o samorządzie</w:t>
        <w:br/>
        <w:t>gminnym (t.j. Dz. U. z 2021 r. poz. 1372) przesyłam odpowiedź na zapytanie dotyczące</w:t>
        <w:br/>
        <w:t>„polityki nagrodowej” zgłoszone w dniu 16 września 2021 r. podczas obrad XXX Sesji Rady</w:t>
        <w:br/>
        <w:t>Miejskiej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dotycząca przyznanych nagród: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dla nauczycieli - przyznano 14 (czternaście) nagród w przedziale kwotowym</w:t>
        <w:br/>
        <w:t>od 900 zł do 4 000 zł. Łączna kwota nagród - 39 200 zł.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dla najlepszych uczniów i laureatów konkursów - przyznano 19 (dziewiętnaście)</w:t>
        <w:br/>
        <w:t>nagród w przedziale kwotowym od 400 zł do 1000 zł. Łączna kwota nagród - 10 000 zł.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dla sportowców z okazji Narodowego Święta Niepodległości - przyznano</w:t>
        <w:br/>
        <w:t>4 (cztery) nagrody w przedziale kwotowym od 1800 zł do 4500 zł. Łączna kwota</w:t>
        <w:br/>
        <w:t>nagród - 9 900 zł.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sportowe - przyznano 35 (trzydzieści pięć) stypendiów w przedziale kwotowym</w:t>
        <w:br/>
        <w:t>od 1 800 zł do 15 000 zł. Łączna kwota stypendiów - 99 600 zł.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3" w:right="1317" w:bottom="3525" w:left="1395" w:header="0" w:footer="3" w:gutter="0"/>
          <w:cols w:space="720"/>
          <w:noEndnote/>
          <w:rtlGutter w:val="0"/>
          <w:docGrid w:linePitch="360"/>
        </w:sectPr>
      </w:pPr>
      <w:r>
        <w:drawing>
          <wp:anchor distT="609600" distB="0" distL="0" distR="0" simplePos="0" relativeHeight="125829378" behindDoc="0" locked="0" layoutInCell="1" allowOverlap="1">
            <wp:simplePos x="0" y="0"/>
            <wp:positionH relativeFrom="page">
              <wp:posOffset>4339590</wp:posOffset>
            </wp:positionH>
            <wp:positionV relativeFrom="paragraph">
              <wp:posOffset>609600</wp:posOffset>
            </wp:positionV>
            <wp:extent cx="1212850" cy="79248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12850" cy="792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3" w:right="0" w:bottom="9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Otrzymują: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Aa.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13" w:right="1317" w:bottom="913" w:left="139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S25C-921092713471</dc:title>
  <dc:subject/>
  <dc:creator/>
  <cp:keywords/>
</cp:coreProperties>
</file>