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center"/>
        <w:tblLayout w:type="fixed"/>
      </w:tblPr>
      <w:tblGrid>
        <w:gridCol w:w="610"/>
        <w:gridCol w:w="2501"/>
        <w:gridCol w:w="3701"/>
        <w:gridCol w:w="394"/>
        <w:gridCol w:w="480"/>
        <w:gridCol w:w="523"/>
        <w:gridCol w:w="192"/>
        <w:gridCol w:w="211"/>
        <w:gridCol w:w="384"/>
        <w:gridCol w:w="394"/>
        <w:gridCol w:w="182"/>
        <w:gridCol w:w="283"/>
        <w:gridCol w:w="398"/>
        <w:gridCol w:w="322"/>
      </w:tblGrid>
      <w:tr>
        <w:trPr>
          <w:trHeight w:val="117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40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adres jednostki sprawozdawczej</w:t>
              <w:br/>
              <w:t>URZĄD GMINY OSIECZNA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UL. POWSTAŃCÓW WIELKOPOLSKICH 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Zestawienie zmian w funduszu jednostki</w:t>
            </w:r>
          </w:p>
        </w:tc>
        <w:tc>
          <w:tcPr>
            <w:gridSpan w:val="11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10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8"/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identyfikacyjny REGON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000528089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sporządzone</w:t>
              <w:br/>
              <w:t>na dzień 31-12-2020 r.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48"/>
                <w:szCs w:val="48"/>
              </w:rPr>
            </w:pPr>
            <w:r>
              <w:rPr>
                <w:color w:val="000000"/>
                <w:spacing w:val="0"/>
                <w:w w:val="7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both"/>
              <w:rPr>
                <w:sz w:val="48"/>
                <w:szCs w:val="48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2F88I</w:t>
              <w:br/>
            </w:r>
            <w:r>
              <w:rPr>
                <w:color w:val="000000"/>
                <w:spacing w:val="0"/>
                <w:w w:val="7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MIII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-20" w:right="0" w:firstLine="0"/>
              <w:jc w:val="center"/>
              <w:rPr>
                <w:sz w:val="48"/>
                <w:szCs w:val="48"/>
              </w:rPr>
            </w:pPr>
            <w:r>
              <w:rPr>
                <w:color w:val="000000"/>
                <w:spacing w:val="0"/>
                <w:w w:val="7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DA</w:t>
              <w:br/>
              <w:t>III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97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48"/>
                <w:szCs w:val="48"/>
              </w:rPr>
            </w:pPr>
            <w:r>
              <w:rPr>
                <w:color w:val="000000"/>
                <w:spacing w:val="0"/>
                <w:w w:val="7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5D5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48"/>
                <w:szCs w:val="48"/>
              </w:rPr>
            </w:pPr>
            <w:r>
              <w:rPr>
                <w:color w:val="000000"/>
                <w:spacing w:val="0"/>
                <w:w w:val="7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29" w:lineRule="auto"/>
              <w:ind w:left="-2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C8B</w:t>
              <w:br/>
              <w:t>llllll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-2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CS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-20" w:right="0" w:firstLine="0"/>
              <w:jc w:val="center"/>
              <w:rPr>
                <w:sz w:val="48"/>
                <w:szCs w:val="48"/>
              </w:rPr>
            </w:pPr>
            <w:r>
              <w:rPr>
                <w:color w:val="000000"/>
                <w:spacing w:val="0"/>
                <w:w w:val="7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48"/>
                <w:szCs w:val="48"/>
              </w:rPr>
            </w:pPr>
            <w:r>
              <w:rPr>
                <w:color w:val="000000"/>
                <w:spacing w:val="0"/>
                <w:w w:val="7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48"/>
                <w:szCs w:val="48"/>
              </w:rPr>
            </w:pPr>
            <w:r>
              <w:rPr>
                <w:color w:val="000000"/>
                <w:spacing w:val="0"/>
                <w:w w:val="7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llll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54"/>
                <w:szCs w:val="54"/>
              </w:rPr>
            </w:pPr>
            <w:r>
              <w:rPr>
                <w:color w:val="000000"/>
                <w:spacing w:val="0"/>
                <w:w w:val="100"/>
                <w:position w:val="0"/>
                <w:sz w:val="54"/>
                <w:szCs w:val="54"/>
                <w:shd w:val="clear" w:color="auto" w:fill="auto"/>
                <w:lang w:val="pl-PL" w:eastAsia="pl-PL" w:bidi="pl-PL"/>
              </w:rPr>
              <w:t>II</w:t>
            </w:r>
          </w:p>
        </w:tc>
      </w:tr>
      <w:tr>
        <w:trPr>
          <w:trHeight w:val="571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 poprzedniego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roku</w:t>
              <w:br/>
              <w:t>bieżącego</w:t>
            </w:r>
          </w:p>
        </w:tc>
      </w:tr>
      <w:tr>
        <w:trPr>
          <w:trHeight w:val="442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962" w:val="left"/>
              </w:tabs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1.</w:t>
              <w:tab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Fundusz jednostki na początek okresu (BO)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62 896 523,60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61 001 507,54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Zwiększenie funduszu (z tytułu)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53 076 919,00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70 375 803,11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bilansowy za rok ubiegły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21 519 191,99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24 400 580,35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wydatki budżetowe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26 478 105,22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34 690 006,45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1.1.3.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płatności ze środków europejskich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1.1.4.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na inwestycje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4 660 675,07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11 282 941,28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1.1.5.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 wyceny środków trwałych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1.1.6.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Nieodpłatnie otrzymane środki trwałe i środki trwałe w budowie oraz wartości</w:t>
              <w:br/>
              <w:t>niematerialne i prawne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38 625,50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2 018,70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1.1.7.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przejęte od zlikwidowanych lub połączonych jednostek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1.1.8.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otrzymane w ramach centralnego zaopatrzenia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1.1.9.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odpisy z wyniku finansowego za rok bieżący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zwiększenia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380 321,22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256,33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 funduszu jednostki (z tytułu)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54 971 935,06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79 383 559,33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Strata za rok ubiegły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dochody budżetowe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47 945 434,78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66 866 986,38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1.2.3.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Rozliczenie wyniku finansowego i środków obrotowych za rok ubiegły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1.2.4.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i środki na inwestycje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6 373 549,71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12 508 711,38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1.2.5.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 środków trwałych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1.2.6.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sprzedanych i nieodpłatnie przekazanych środków trwałych i środków</w:t>
              <w:br/>
              <w:t>trwałych w budowie oraz wartości niematerialnych i prawnych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V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474 157,83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5 310,33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1.2.7.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Pasywa przejęte od zlikwidowanych lub połączonych jednostek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1.2.8.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przekazane w ramach centralnego zaopatrzenia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1.2.9.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zmniejszenia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1/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178 792,74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2 551,24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Fundusz jednostki na koniec okresu (BZ)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61 001 507,54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51 993 751,32</w:t>
            </w:r>
          </w:p>
        </w:tc>
      </w:tr>
      <w:tr>
        <w:trPr>
          <w:trHeight w:val="739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C91A8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Skarbnik Gminy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2021-03-31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C91A8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BU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C91A8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1S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C91A8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TRZ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2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główny księgowy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rok, miesiąc, dzień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kie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Fowiiik </w:t>
            </w:r>
            <w:r>
              <w:rPr>
                <w:smallCap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je</w:t>
            </w:r>
          </w:p>
        </w:tc>
        <w:tc>
          <w:tcPr>
            <w:gridSpan w:val="5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dnostki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91"/>
        <w:gridCol w:w="6115"/>
        <w:gridCol w:w="638"/>
        <w:gridCol w:w="1162"/>
        <w:gridCol w:w="1939"/>
      </w:tblGrid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Wynik finansowy netto za rok bieżący (+,-)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24 400 580,35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41 479 315,64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111.1.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netto (+)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24 400 580,35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41 479 315,64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III.2.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strata netto (-)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III.3.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nadwyżka środków obrotowych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Fundusz (11+,-IH)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85 402 087,89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93 473 066,96</w:t>
            </w:r>
          </w:p>
        </w:tc>
      </w:tr>
      <w:tr>
        <w:trPr>
          <w:trHeight w:val="485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0159" w:line="1" w:lineRule="exact"/>
      </w:pPr>
    </w:p>
    <w:p>
      <w:pPr>
        <w:pStyle w:val="Style23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740"/>
        <w:jc w:val="left"/>
      </w:pPr>
      <w:bookmarkStart w:id="0" w:name="bookmark0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Skarbnik Gminy</w:t>
      </w:r>
      <w:bookmarkEnd w:id="0"/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300" w:line="240" w:lineRule="auto"/>
        <w:ind w:left="0" w:right="0" w:firstLine="660"/>
        <w:jc w:val="left"/>
      </w:pPr>
      <w:r>
        <w:rPr>
          <w:i/>
          <w:iCs/>
          <w:color w:val="FC91A8"/>
          <w:spacing w:val="0"/>
          <w:w w:val="100"/>
          <w:position w:val="0"/>
          <w:shd w:val="clear" w:color="auto" w:fill="auto"/>
          <w:lang w:val="pl-PL" w:eastAsia="pl-PL" w:bidi="pl-PL"/>
        </w:rPr>
        <w:t>Bogna Kazrmerczak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20" w:right="0" w:firstLine="0"/>
        <w:jc w:val="lef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736" w:right="545" w:bottom="1398" w:left="780" w:header="308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640080" distB="0" distL="114300" distR="2844800" simplePos="0" relativeHeight="125829378" behindDoc="0" locked="0" layoutInCell="1" allowOverlap="1">
                <wp:simplePos x="0" y="0"/>
                <wp:positionH relativeFrom="page">
                  <wp:posOffset>3339465</wp:posOffset>
                </wp:positionH>
                <wp:positionV relativeFrom="margin">
                  <wp:posOffset>8787130</wp:posOffset>
                </wp:positionV>
                <wp:extent cx="1073150" cy="311150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3150" cy="3111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2021-03-31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62.94999999999999pt;margin-top:691.89999999999998pt;width:84.5pt;height:24.5pt;z-index:-125829375;mso-wrap-distance-left:9.pt;mso-wrap-distance-top:50.399999999999999pt;mso-wrap-distance-right:224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2021-03-31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drawing>
          <wp:anchor distT="0" distB="18415" distL="1772285" distR="114300" simplePos="0" relativeHeight="125829380" behindDoc="0" locked="0" layoutInCell="1" allowOverlap="1">
            <wp:simplePos x="0" y="0"/>
            <wp:positionH relativeFrom="page">
              <wp:posOffset>4997450</wp:posOffset>
            </wp:positionH>
            <wp:positionV relativeFrom="margin">
              <wp:posOffset>8147050</wp:posOffset>
            </wp:positionV>
            <wp:extent cx="2145665" cy="932815"/>
            <wp:wrapSquare wrapText="left"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2145665" cy="93281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główny księgowy</w:t>
      </w:r>
    </w:p>
    <w:p>
      <w:pPr>
        <w:pStyle w:val="Style2"/>
        <w:keepNext w:val="0"/>
        <w:keepLines w:val="0"/>
        <w:framePr w:w="2803" w:h="250" w:wrap="none" w:hAnchor="page" w:x="894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Wyjaśnienia do sprawozdania</w:t>
      </w:r>
    </w:p>
    <w:p>
      <w:pPr>
        <w:pStyle w:val="Style23"/>
        <w:keepNext/>
        <w:keepLines/>
        <w:framePr w:w="1987" w:h="1454" w:wrap="none" w:hAnchor="page" w:x="1374" w:y="12999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</w:pPr>
      <w:bookmarkStart w:id="2" w:name="bookmark2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Skarbnik Gminy</w:t>
      </w:r>
      <w:bookmarkEnd w:id="2"/>
    </w:p>
    <w:p>
      <w:pPr>
        <w:pStyle w:val="Style2"/>
        <w:keepNext w:val="0"/>
        <w:keepLines w:val="0"/>
        <w:framePr w:w="1987" w:h="1454" w:wrap="none" w:hAnchor="page" w:x="1374" w:y="12999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454" w:lineRule="auto"/>
        <w:ind w:left="0" w:right="0" w:firstLine="0"/>
        <w:jc w:val="center"/>
      </w:pPr>
      <w:r>
        <w:rPr>
          <w:i/>
          <w:iCs/>
          <w:color w:val="FC91A8"/>
          <w:spacing w:val="0"/>
          <w:w w:val="100"/>
          <w:position w:val="0"/>
          <w:shd w:val="clear" w:color="auto" w:fill="auto"/>
          <w:lang w:val="pl-PL" w:eastAsia="pl-PL" w:bidi="pl-PL"/>
        </w:rPr>
        <w:t>Bogna Kaźmierczak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główny księgowy</w:t>
      </w:r>
    </w:p>
    <w:p>
      <w:pPr>
        <w:pStyle w:val="Style2"/>
        <w:keepNext w:val="0"/>
        <w:keepLines w:val="0"/>
        <w:framePr w:w="1690" w:h="494" w:wrap="none" w:hAnchor="page" w:x="5276" w:y="13787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2021-03-31</w:t>
      </w:r>
    </w:p>
    <w:p>
      <w:pPr>
        <w:pStyle w:val="Style2"/>
        <w:keepNext w:val="0"/>
        <w:keepLines w:val="0"/>
        <w:framePr w:w="1690" w:h="494" w:wrap="none" w:hAnchor="page" w:x="5276" w:y="137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5013960</wp:posOffset>
            </wp:positionH>
            <wp:positionV relativeFrom="margin">
              <wp:posOffset>8055610</wp:posOffset>
            </wp:positionV>
            <wp:extent cx="2133600" cy="1005840"/>
            <wp:wrapNone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2133600" cy="100584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12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697" w:right="649" w:bottom="1191" w:left="840" w:header="269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541020</wp:posOffset>
              </wp:positionH>
              <wp:positionV relativeFrom="page">
                <wp:posOffset>9925685</wp:posOffset>
              </wp:positionV>
              <wp:extent cx="3779520" cy="11874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77952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95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  <w:t>2F88DA975D5C8BC9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.600000000000001pt;margin-top:781.55000000000007pt;width:297.60000000000002pt;height:9.34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95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  <w:t>2F88DA975D5C8BC9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6728460</wp:posOffset>
              </wp:positionH>
              <wp:positionV relativeFrom="page">
                <wp:posOffset>10080625</wp:posOffset>
              </wp:positionV>
              <wp:extent cx="399415" cy="6413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9415" cy="641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29.79999999999995pt;margin-top:793.75pt;width:31.449999999999999pt;height:5.0499999999999998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6">
    <w:name w:val="Inne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0">
    <w:name w:val="Nagłówek lub stopka (2)_"/>
    <w:basedOn w:val="DefaultParagraphFont"/>
    <w:link w:val="Styl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4">
    <w:name w:val="Nagłówek #1_"/>
    <w:basedOn w:val="DefaultParagraphFont"/>
    <w:link w:val="Style2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FC91A8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5">
    <w:name w:val="Inne"/>
    <w:basedOn w:val="Normal"/>
    <w:link w:val="CharStyle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9">
    <w:name w:val="Nagłówek lub stopka (2)"/>
    <w:basedOn w:val="Normal"/>
    <w:link w:val="CharStyle2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3">
    <w:name w:val="Nagłówek #1"/>
    <w:basedOn w:val="Normal"/>
    <w:link w:val="CharStyle24"/>
    <w:pPr>
      <w:widowControl w:val="0"/>
      <w:shd w:val="clear" w:color="auto" w:fill="auto"/>
      <w:spacing w:after="310"/>
      <w:ind w:firstLine="370"/>
      <w:outlineLvl w:val="0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FC91A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S25C-921041910300</dc:title>
  <dc:subject/>
  <dc:creator/>
  <cp:keywords/>
</cp:coreProperties>
</file>