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3178"/>
        <w:gridCol w:w="1262"/>
        <w:gridCol w:w="446"/>
        <w:gridCol w:w="1368"/>
        <w:gridCol w:w="629"/>
        <w:gridCol w:w="403"/>
        <w:gridCol w:w="350"/>
        <w:gridCol w:w="254"/>
        <w:gridCol w:w="206"/>
        <w:gridCol w:w="182"/>
        <w:gridCol w:w="422"/>
        <w:gridCol w:w="701"/>
        <w:gridCol w:w="192"/>
        <w:gridCol w:w="490"/>
        <w:gridCol w:w="365"/>
        <w:gridCol w:w="245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Zespół Szkół wKąkolewie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Kąkolewo ul. Krzywińska 14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40" w:line="240" w:lineRule="auto"/>
              <w:ind w:left="110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880" w:line="262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</w:t>
              <w:br/>
              <w:t>(wari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■—;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520" w:line="180" w:lineRule="auto"/>
              <w:ind w:left="0" w:right="0" w:firstLine="660"/>
              <w:jc w:val="left"/>
              <w:rPr>
                <w:sz w:val="26"/>
                <w:szCs w:val="26"/>
              </w:rPr>
            </w:pPr>
            <w:r>
              <w:rPr>
                <w:i/>
                <w:iCs/>
                <w:color w:val="9781A6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'</w:t>
            </w:r>
          </w:p>
        </w:tc>
        <w:tc>
          <w:tcPr>
            <w:gridSpan w:val="3"/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48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zysków i strat jednostki</w:t>
              <w:br/>
              <w:t>ant porównawczy)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6"/>
                <w:szCs w:val="26"/>
              </w:rPr>
            </w:pPr>
            <w:r>
              <w:rPr>
                <w:color w:val="F7B9C6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2 9, Mrif?, 2.21 | - •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240" w:line="262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694" w:h="13670" w:wrap="none" w:hAnchor="page" w:x="673" w:y="1"/>
            </w:pPr>
          </w:p>
        </w:tc>
        <w:tc>
          <w:tcPr>
            <w:gridSpan w:val="3"/>
            <w:vMerge/>
            <w:tcBorders/>
            <w:shd w:val="clear" w:color="auto" w:fill="auto"/>
            <w:vAlign w:val="bottom"/>
          </w:tcPr>
          <w:p>
            <w:pPr>
              <w:framePr w:w="10694" w:h="13670" w:wrap="none" w:hAnchor="page" w:x="673" w:y="1"/>
            </w:pPr>
          </w:p>
        </w:tc>
        <w:tc>
          <w:tcPr>
            <w:gridSpan w:val="10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BB11DE161443E2F0</w:t>
            </w:r>
          </w:p>
        </w:tc>
        <w:tc>
          <w:tcPr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0694" w:h="13670" w:wrap="none" w:hAnchor="page" w:x="673" w:y="1"/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zień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101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31-12-2020 r.</w:t>
              <w:br/>
            </w:r>
            <w:r>
              <w:rPr>
                <w:b/>
                <w:bCs/>
                <w:color w:val="9781A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INI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/>
            <w:tcBorders>
              <w:right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</w:pPr>
          </w:p>
        </w:tc>
      </w:tr>
      <w:tr>
        <w:trPr>
          <w:trHeight w:val="54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leader="hyphen" w:pos="4308" w:val="left"/>
              </w:tabs>
              <w:bidi w:val="0"/>
              <w:spacing w:before="0" w:after="0" w:line="240" w:lineRule="auto"/>
              <w:ind w:left="3660" w:right="0" w:firstLine="0"/>
              <w:jc w:val="left"/>
            </w:pPr>
            <w:r>
              <w:rPr>
                <w:color w:val="F7B9C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————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  <w:rPr>
                <w:sz w:val="52"/>
                <w:szCs w:val="52"/>
              </w:rPr>
            </w:pPr>
            <w:r>
              <w:rPr>
                <w:color w:val="F7B9C6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  <w:tab/>
              <w:t>Przychody netto z podstawowej działalności operacyjnej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16 686,38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15 484,19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  <w:tab/>
              <w:t>Przychody netto ze sprzedaży produktów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||</w:t>
              <w:tab/>
              <w:t>Zmiana stanu produktów (zwiększenie - wartość dodatnia, zmniejszenie -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  <w:tab/>
              <w:t>Koszt wytworzenia produktów na własne potrzeby jednostki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  <w:tab/>
              <w:t>Przychody netto ze sprzedaży towarów i materiałów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 A.V.</w:t>
              <w:tab/>
              <w:t>Dotacje na finansowanie działalności podstawowej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A.VL</w:t>
              <w:tab/>
              <w:t>Przychody z tytułu dochodów budżetowych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16 686,38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15 484,19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4 544 670,47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4 509 433,17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  <w:tab/>
              <w:t>Amortyzacja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 169 068,35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169 355,83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  <w:tab/>
              <w:t>Zużycie materiałów i energii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326 654,31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244 356,82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</w:t>
              <w:tab/>
              <w:t>Usługi obce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131 860,47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61 029,33</w:t>
            </w:r>
          </w:p>
        </w:tc>
      </w:tr>
      <w:tr>
        <w:trPr>
          <w:trHeight w:val="46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2 985 847,20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3 083 713,75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914 208,37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939 976,18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  <w:tab/>
              <w:t>Pozostałe koszty rodzajowe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12 131,77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7 531,26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 Wartość sprzedanych towarów i materiałów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499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I/'</w:t>
              <w:tab/>
              <w:t>4 900,00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3 470,00</w:t>
            </w:r>
          </w:p>
        </w:tc>
      </w:tr>
      <w:tr>
        <w:trPr>
          <w:trHeight w:val="45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-4 527 984,09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-4 493 948,98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44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  <w:tab/>
              <w:t>Zysk ze zbycia niefinansowych aktywów trwałych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  <w:tab/>
              <w:t>Dotacje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  <w:tab/>
              <w:t>Inne przychody operacyjne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504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694" w:h="13670" w:wrap="none" w:hAnchor="page" w:x="673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2"/>
              <w:keepNext w:val="0"/>
              <w:keepLines w:val="0"/>
              <w:framePr w:w="10694" w:h="13670" w:wrap="none" w:hAnchor="page" w:x="673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___J</w:t>
            </w:r>
          </w:p>
        </w:tc>
      </w:tr>
    </w:tbl>
    <w:p>
      <w:pPr>
        <w:framePr w:w="10694" w:h="13670" w:wrap="none" w:hAnchor="page" w:x="673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2808"/>
        <w:gridCol w:w="6106"/>
      </w:tblGrid>
      <w:tr>
        <w:trPr>
          <w:trHeight w:val="85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8914" w:h="859" w:wrap="none" w:hAnchor="page" w:x="1595" w:y="13657"/>
              <w:widowControl w:val="0"/>
              <w:shd w:val="clear" w:color="auto" w:fill="auto"/>
              <w:tabs>
                <w:tab w:leader="underscore" w:pos="2501" w:val="left"/>
              </w:tabs>
              <w:bidi w:val="0"/>
              <w:spacing w:before="0" w:after="0" w:line="295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F7B9C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 • -vna księgowa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Dorota ^^rnczak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"/>
              <w:keepNext w:val="0"/>
              <w:keepLines w:val="0"/>
              <w:framePr w:w="8914" w:h="859" w:wrap="none" w:hAnchor="page" w:x="1595" w:y="13657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914" w:h="859" w:wrap="none" w:hAnchor="page" w:x="1595" w:y="13657"/>
              <w:widowControl w:val="0"/>
              <w:shd w:val="clear" w:color="auto" w:fill="auto"/>
              <w:tabs>
                <w:tab w:leader="underscore" w:pos="1151" w:val="left"/>
                <w:tab w:leader="underscore" w:pos="2879" w:val="left"/>
                <w:tab w:leader="underscore" w:pos="4674" w:val="lef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2021-01-26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Ali^aM/N</w:t>
            </w:r>
          </w:p>
          <w:p>
            <w:pPr>
              <w:pStyle w:val="Style2"/>
              <w:keepNext w:val="0"/>
              <w:keepLines w:val="0"/>
              <w:framePr w:w="8914" w:h="859" w:wrap="none" w:hAnchor="page" w:x="1595" w:y="13657"/>
              <w:widowControl w:val="0"/>
              <w:shd w:val="clear" w:color="auto" w:fill="auto"/>
              <w:tabs>
                <w:tab w:pos="352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kiero^ik^ndsjjd</w:t>
            </w:r>
          </w:p>
        </w:tc>
      </w:tr>
    </w:tbl>
    <w:p>
      <w:pPr>
        <w:framePr w:w="8914" w:h="859" w:wrap="none" w:hAnchor="page" w:x="1595" w:y="13657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5507990</wp:posOffset>
            </wp:positionH>
            <wp:positionV relativeFrom="margin">
              <wp:posOffset>8312150</wp:posOffset>
            </wp:positionV>
            <wp:extent cx="1103630" cy="8655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03630" cy="865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889" w:right="533" w:bottom="1216" w:left="67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15"/>
        <w:gridCol w:w="6139"/>
        <w:gridCol w:w="715"/>
        <w:gridCol w:w="1104"/>
        <w:gridCol w:w="197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-4 515 584,09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-4 488 448,98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1 126,73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458,36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1 126,73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458,36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giii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-4 514 457,36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 -4 514 457,36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379" w:line="1" w:lineRule="exact"/>
      </w:pP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720"/>
        <w:jc w:val="left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Główna Księgowa</w:t>
      </w:r>
      <w:bookmarkEnd w:id="0"/>
    </w:p>
    <w:p>
      <w:pPr>
        <w:pStyle w:val="Style2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87" w:right="534" w:bottom="1135" w:left="71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54990" distB="380365" distL="114300" distR="2875915" simplePos="0" relativeHeight="125829378" behindDoc="0" locked="0" layoutInCell="1" allowOverlap="1">
                <wp:simplePos x="0" y="0"/>
                <wp:positionH relativeFrom="page">
                  <wp:posOffset>2947670</wp:posOffset>
                </wp:positionH>
                <wp:positionV relativeFrom="margin">
                  <wp:posOffset>8945880</wp:posOffset>
                </wp:positionV>
                <wp:extent cx="1441450" cy="29591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2021-01-26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2.09999999999999pt;margin-top:704.39999999999998pt;width:113.5pt;height:23.300000000000001pt;z-index:-125829375;mso-wrap-distance-left:9.pt;mso-wrap-distance-top:43.700000000000003pt;mso-wrap-distance-right:226.45000000000002pt;mso-wrap-distance-bottom:29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2021-01-26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0" distL="2150110" distR="114300" simplePos="0" relativeHeight="125829380" behindDoc="0" locked="0" layoutInCell="1" allowOverlap="1">
            <wp:simplePos x="0" y="0"/>
            <wp:positionH relativeFrom="page">
              <wp:posOffset>4983480</wp:posOffset>
            </wp:positionH>
            <wp:positionV relativeFrom="margin">
              <wp:posOffset>8390890</wp:posOffset>
            </wp:positionV>
            <wp:extent cx="2170430" cy="123126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70430" cy="12312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50" w:right="534" w:bottom="1380" w:left="716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0" w:right="0" w:bottom="135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130810</wp:posOffset>
                </wp:positionV>
                <wp:extent cx="1386840" cy="20701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684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8.200000000000003pt;margin-top:10.300000000000001pt;width:109.2pt;height:16.3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Główna Księgowa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164465" distL="114300" distR="114300" simplePos="0" relativeHeight="125829383" behindDoc="0" locked="0" layoutInCell="1" allowOverlap="1">
            <wp:simplePos x="0" y="0"/>
            <wp:positionH relativeFrom="page">
              <wp:posOffset>478790</wp:posOffset>
            </wp:positionH>
            <wp:positionV relativeFrom="paragraph">
              <wp:posOffset>335280</wp:posOffset>
            </wp:positionV>
            <wp:extent cx="2176145" cy="372110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176145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713105</wp:posOffset>
                </wp:positionV>
                <wp:extent cx="978535" cy="15875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8.100000000000009pt;margin-top:56.149999999999999pt;width:77.049999999999997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5394960</wp:posOffset>
            </wp:positionH>
            <wp:positionV relativeFrom="paragraph">
              <wp:posOffset>12700</wp:posOffset>
            </wp:positionV>
            <wp:extent cx="1158240" cy="682625"/>
            <wp:wrapTopAndBottom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158240" cy="6826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2021-01-26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50" w:right="1426" w:bottom="1350" w:left="5228" w:header="0" w:footer="3" w:gutter="0"/>
      <w:cols w:num="2" w:space="179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9860915</wp:posOffset>
              </wp:positionV>
              <wp:extent cx="3645535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55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4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BB11DE161443E2F0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.950000000000003pt;margin-top:776.45000000000005pt;width:287.05000000000001pt;height:8.40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BB11DE161443E2F0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6720840</wp:posOffset>
              </wp:positionH>
              <wp:positionV relativeFrom="page">
                <wp:posOffset>10006965</wp:posOffset>
              </wp:positionV>
              <wp:extent cx="408305" cy="5778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830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9.20000000000005pt;margin-top:787.95000000000005pt;width:32.149999999999999pt;height:4.5499999999999998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9845675</wp:posOffset>
              </wp:positionV>
              <wp:extent cx="3648710" cy="1130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87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BB11DE161443E2F0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7.950000000000003pt;margin-top:775.25pt;width:287.30000000000001pt;height:8.9000000000000004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BB11DE161443E2F0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2">
    <w:name w:val="Nagłówek lub stopka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Tekst treści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Nagłówek #1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B9C6"/>
      <w:u w:val="none"/>
    </w:rPr>
  </w:style>
  <w:style w:type="character" w:customStyle="1" w:styleId="CharStyle36">
    <w:name w:val="Podpis obrazu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1">
    <w:name w:val="Nagłówek lub stopka (2)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Tekst treści"/>
    <w:basedOn w:val="Normal"/>
    <w:link w:val="CharStyle2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2">
    <w:name w:val="Nagłówek #1"/>
    <w:basedOn w:val="Normal"/>
    <w:link w:val="CharStyle33"/>
    <w:pPr>
      <w:widowControl w:val="0"/>
      <w:shd w:val="clear" w:color="auto" w:fill="auto"/>
      <w:spacing w:after="340"/>
      <w:ind w:firstLine="3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B9C6"/>
      <w:u w:val="none"/>
    </w:rPr>
  </w:style>
  <w:style w:type="paragraph" w:customStyle="1" w:styleId="Style35">
    <w:name w:val="Podpis obrazu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S25C-921041910350</dc:title>
  <dc:subject/>
  <dc:creator/>
  <cp:keywords/>
</cp:coreProperties>
</file>