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3A55">
        <w:rPr>
          <w:rFonts w:ascii="Times New Roman" w:hAnsi="Times New Roman" w:cs="Times New Roman"/>
          <w:b/>
          <w:sz w:val="24"/>
          <w:szCs w:val="24"/>
        </w:rPr>
        <w:t>bjaśnienia przyjętych wartości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A7AC4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24438E">
        <w:rPr>
          <w:rFonts w:ascii="Times New Roman" w:hAnsi="Times New Roman" w:cs="Times New Roman"/>
          <w:b/>
          <w:sz w:val="24"/>
          <w:szCs w:val="24"/>
        </w:rPr>
        <w:t>4</w:t>
      </w:r>
      <w:r w:rsidR="005007F8">
        <w:rPr>
          <w:rFonts w:ascii="Times New Roman" w:hAnsi="Times New Roman" w:cs="Times New Roman"/>
          <w:b/>
          <w:sz w:val="24"/>
          <w:szCs w:val="24"/>
        </w:rPr>
        <w:t>-2018</w:t>
      </w:r>
    </w:p>
    <w:p w:rsidR="00AB3A55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136D30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001DCD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1DCD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001DCD">
        <w:rPr>
          <w:rFonts w:ascii="Times New Roman" w:hAnsi="Times New Roman" w:cs="Times New Roman"/>
          <w:sz w:val="24"/>
          <w:szCs w:val="24"/>
        </w:rPr>
        <w:t>w</w:t>
      </w:r>
      <w:r w:rsidRPr="00001DCD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001DCD">
        <w:rPr>
          <w:rFonts w:ascii="Times New Roman" w:hAnsi="Times New Roman" w:cs="Times New Roman"/>
          <w:sz w:val="24"/>
          <w:szCs w:val="24"/>
        </w:rPr>
        <w:t>p</w:t>
      </w:r>
      <w:r w:rsidRPr="00001DCD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001DCD">
        <w:rPr>
          <w:rFonts w:ascii="Times New Roman" w:hAnsi="Times New Roman" w:cs="Times New Roman"/>
          <w:sz w:val="24"/>
          <w:szCs w:val="24"/>
        </w:rPr>
        <w:t>f</w:t>
      </w:r>
      <w:r w:rsidRPr="00001DCD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</w:t>
      </w:r>
      <w:r w:rsidR="00001DCD" w:rsidRPr="00001DCD">
        <w:rPr>
          <w:rFonts w:ascii="Times New Roman" w:hAnsi="Times New Roman" w:cs="Times New Roman"/>
          <w:sz w:val="24"/>
          <w:szCs w:val="24"/>
        </w:rPr>
        <w:t xml:space="preserve"> dochodów i wydatków za lata 201</w:t>
      </w:r>
      <w:r w:rsidR="00F75888">
        <w:rPr>
          <w:rFonts w:ascii="Times New Roman" w:hAnsi="Times New Roman" w:cs="Times New Roman"/>
          <w:sz w:val="24"/>
          <w:szCs w:val="24"/>
        </w:rPr>
        <w:t>1</w:t>
      </w:r>
      <w:r w:rsidRPr="00001DCD">
        <w:rPr>
          <w:rFonts w:ascii="Times New Roman" w:hAnsi="Times New Roman" w:cs="Times New Roman"/>
          <w:sz w:val="24"/>
          <w:szCs w:val="24"/>
        </w:rPr>
        <w:t>-20</w:t>
      </w:r>
      <w:r w:rsidR="002B370E" w:rsidRPr="00001DCD">
        <w:rPr>
          <w:rFonts w:ascii="Times New Roman" w:hAnsi="Times New Roman" w:cs="Times New Roman"/>
          <w:sz w:val="24"/>
          <w:szCs w:val="24"/>
        </w:rPr>
        <w:t>1</w:t>
      </w:r>
      <w:r w:rsidR="00F75888">
        <w:rPr>
          <w:rFonts w:ascii="Times New Roman" w:hAnsi="Times New Roman" w:cs="Times New Roman"/>
          <w:sz w:val="24"/>
          <w:szCs w:val="24"/>
        </w:rPr>
        <w:t>3</w:t>
      </w:r>
      <w:r w:rsidRPr="00001DCD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001DCD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001DCD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001DCD">
        <w:rPr>
          <w:rFonts w:ascii="Times New Roman" w:hAnsi="Times New Roman" w:cs="Times New Roman"/>
          <w:sz w:val="24"/>
          <w:szCs w:val="24"/>
        </w:rPr>
        <w:t>p</w:t>
      </w:r>
      <w:r w:rsidRPr="00001DCD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001DCD">
        <w:rPr>
          <w:rFonts w:ascii="Times New Roman" w:hAnsi="Times New Roman" w:cs="Times New Roman"/>
          <w:sz w:val="24"/>
          <w:szCs w:val="24"/>
        </w:rPr>
        <w:t>f</w:t>
      </w:r>
      <w:r w:rsidRPr="00001DCD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001DCD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001DCD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AD20F8" w:rsidRDefault="00AD20F8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06B" w:rsidRPr="00CF041F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041F">
        <w:rPr>
          <w:rFonts w:ascii="Times New Roman" w:hAnsi="Times New Roman" w:cs="Times New Roman"/>
          <w:sz w:val="24"/>
          <w:szCs w:val="24"/>
        </w:rPr>
        <w:t>W trakcie opracowywania prognozy dokonano szczegółowej analizy posiadanych środków finansowych oraz aktualnego</w:t>
      </w:r>
      <w:r w:rsidR="00CF041F" w:rsidRPr="00CF041F">
        <w:rPr>
          <w:rFonts w:ascii="Times New Roman" w:hAnsi="Times New Roman" w:cs="Times New Roman"/>
          <w:sz w:val="24"/>
          <w:szCs w:val="24"/>
        </w:rPr>
        <w:t xml:space="preserve"> (wg stanu na koniec III kwartału 2013 roku)</w:t>
      </w:r>
      <w:r w:rsidRPr="00CF041F">
        <w:rPr>
          <w:rFonts w:ascii="Times New Roman" w:hAnsi="Times New Roman" w:cs="Times New Roman"/>
          <w:sz w:val="24"/>
          <w:szCs w:val="24"/>
        </w:rPr>
        <w:t xml:space="preserve"> </w:t>
      </w:r>
      <w:r w:rsidR="00CF041F" w:rsidRPr="00CF041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F041F">
        <w:rPr>
          <w:rFonts w:ascii="Times New Roman" w:hAnsi="Times New Roman" w:cs="Times New Roman"/>
          <w:sz w:val="24"/>
          <w:szCs w:val="24"/>
        </w:rPr>
        <w:t>i przewidywanego poziomu wykonania</w:t>
      </w:r>
      <w:r w:rsidR="00CF041F" w:rsidRPr="00CF041F">
        <w:rPr>
          <w:rFonts w:ascii="Times New Roman" w:hAnsi="Times New Roman" w:cs="Times New Roman"/>
          <w:sz w:val="24"/>
          <w:szCs w:val="24"/>
        </w:rPr>
        <w:t xml:space="preserve"> </w:t>
      </w:r>
      <w:r w:rsidRPr="00CF041F">
        <w:rPr>
          <w:rFonts w:ascii="Times New Roman" w:hAnsi="Times New Roman" w:cs="Times New Roman"/>
          <w:sz w:val="24"/>
          <w:szCs w:val="24"/>
        </w:rPr>
        <w:t>budżetu</w:t>
      </w:r>
      <w:r w:rsidR="00CF041F" w:rsidRPr="00CF041F">
        <w:rPr>
          <w:rFonts w:ascii="Times New Roman" w:hAnsi="Times New Roman" w:cs="Times New Roman"/>
          <w:sz w:val="24"/>
          <w:szCs w:val="24"/>
        </w:rPr>
        <w:t xml:space="preserve"> 2013 roku</w:t>
      </w:r>
      <w:r w:rsidRPr="00CF041F">
        <w:rPr>
          <w:rFonts w:ascii="Times New Roman" w:hAnsi="Times New Roman" w:cs="Times New Roman"/>
          <w:sz w:val="24"/>
          <w:szCs w:val="24"/>
        </w:rPr>
        <w:t>, która wykazała, że:</w:t>
      </w:r>
    </w:p>
    <w:p w:rsidR="00B7206B" w:rsidRPr="00CF041F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041F">
        <w:rPr>
          <w:rFonts w:ascii="Times New Roman" w:hAnsi="Times New Roman" w:cs="Times New Roman"/>
          <w:sz w:val="24"/>
          <w:szCs w:val="24"/>
        </w:rPr>
        <w:t>-</w:t>
      </w:r>
      <w:r w:rsidRPr="00CF041F">
        <w:rPr>
          <w:rFonts w:ascii="Times New Roman" w:hAnsi="Times New Roman" w:cs="Times New Roman"/>
          <w:sz w:val="24"/>
          <w:szCs w:val="24"/>
        </w:rPr>
        <w:tab/>
        <w:t>realizacja dochodów przebiega</w:t>
      </w:r>
      <w:r w:rsidR="00CF041F" w:rsidRPr="00CF041F">
        <w:rPr>
          <w:rFonts w:ascii="Times New Roman" w:hAnsi="Times New Roman" w:cs="Times New Roman"/>
          <w:sz w:val="24"/>
          <w:szCs w:val="24"/>
        </w:rPr>
        <w:t>ła</w:t>
      </w:r>
      <w:r w:rsidRPr="00CF041F">
        <w:rPr>
          <w:rFonts w:ascii="Times New Roman" w:hAnsi="Times New Roman" w:cs="Times New Roman"/>
          <w:sz w:val="24"/>
          <w:szCs w:val="24"/>
        </w:rPr>
        <w:t xml:space="preserve"> na zakładanym poziomie (na koniec III kwartału              2013 roku wykonano 71,94%),</w:t>
      </w:r>
    </w:p>
    <w:p w:rsidR="007F4BBC" w:rsidRPr="00CF041F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041F">
        <w:rPr>
          <w:rFonts w:ascii="Times New Roman" w:hAnsi="Times New Roman" w:cs="Times New Roman"/>
          <w:sz w:val="24"/>
          <w:szCs w:val="24"/>
        </w:rPr>
        <w:t>-</w:t>
      </w:r>
      <w:r w:rsidRPr="00CF041F">
        <w:rPr>
          <w:rFonts w:ascii="Times New Roman" w:hAnsi="Times New Roman" w:cs="Times New Roman"/>
          <w:sz w:val="24"/>
          <w:szCs w:val="24"/>
        </w:rPr>
        <w:tab/>
        <w:t>realizacja wydatków przebiega</w:t>
      </w:r>
      <w:r w:rsidR="00CF041F" w:rsidRPr="00CF041F">
        <w:rPr>
          <w:rFonts w:ascii="Times New Roman" w:hAnsi="Times New Roman" w:cs="Times New Roman"/>
          <w:sz w:val="24"/>
          <w:szCs w:val="24"/>
        </w:rPr>
        <w:t>ła</w:t>
      </w:r>
      <w:r w:rsidRPr="00CF041F">
        <w:rPr>
          <w:rFonts w:ascii="Times New Roman" w:hAnsi="Times New Roman" w:cs="Times New Roman"/>
          <w:sz w:val="24"/>
          <w:szCs w:val="24"/>
        </w:rPr>
        <w:t xml:space="preserve"> na niższym od planowanego poziomie (na koniec                 III kwartału 2013 roku wykonano 58,21%). Sprzyjająca sytuacja rynkowa, efektywne pozyskiwanie środków zewnętrznych oraz celowe i racjonalne gospodarowanie środkami finansowymi spowodowały, że koszt realizacji planowanych zadań będzie niższy        </w:t>
      </w:r>
      <w:r w:rsidR="007F4BBC" w:rsidRPr="00CF041F">
        <w:rPr>
          <w:rFonts w:ascii="Times New Roman" w:hAnsi="Times New Roman" w:cs="Times New Roman"/>
          <w:sz w:val="24"/>
          <w:szCs w:val="24"/>
        </w:rPr>
        <w:t xml:space="preserve">         od zakładanego,</w:t>
      </w:r>
      <w:r w:rsidRPr="00CF0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06B" w:rsidRPr="00CF041F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041F">
        <w:rPr>
          <w:rFonts w:ascii="Times New Roman" w:hAnsi="Times New Roman" w:cs="Times New Roman"/>
          <w:sz w:val="24"/>
          <w:szCs w:val="24"/>
        </w:rPr>
        <w:t>-</w:t>
      </w:r>
      <w:r w:rsidRPr="00CF041F">
        <w:rPr>
          <w:rFonts w:ascii="Times New Roman" w:hAnsi="Times New Roman" w:cs="Times New Roman"/>
          <w:sz w:val="24"/>
          <w:szCs w:val="24"/>
        </w:rPr>
        <w:tab/>
        <w:t>w budżecie 2013 roku zaangażowano nadwyżkę z lat ubiegły</w:t>
      </w:r>
      <w:r w:rsidR="007F4BBC" w:rsidRPr="00CF041F">
        <w:rPr>
          <w:rFonts w:ascii="Times New Roman" w:hAnsi="Times New Roman" w:cs="Times New Roman"/>
          <w:sz w:val="24"/>
          <w:szCs w:val="24"/>
        </w:rPr>
        <w:t>ch</w:t>
      </w:r>
      <w:r w:rsidRPr="00CF041F">
        <w:rPr>
          <w:rFonts w:ascii="Times New Roman" w:hAnsi="Times New Roman" w:cs="Times New Roman"/>
          <w:sz w:val="24"/>
          <w:szCs w:val="24"/>
        </w:rPr>
        <w:t xml:space="preserve"> w ogólnej wysokości 4.453.484,51 zł,</w:t>
      </w:r>
    </w:p>
    <w:p w:rsidR="00B7206B" w:rsidRPr="00FD2CA1" w:rsidRDefault="00B7206B" w:rsidP="00FD2C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041F">
        <w:rPr>
          <w:rFonts w:ascii="Times New Roman" w:hAnsi="Times New Roman" w:cs="Times New Roman"/>
          <w:sz w:val="24"/>
          <w:szCs w:val="24"/>
        </w:rPr>
        <w:t>-</w:t>
      </w:r>
      <w:r w:rsidRPr="00CF041F">
        <w:rPr>
          <w:rFonts w:ascii="Times New Roman" w:hAnsi="Times New Roman" w:cs="Times New Roman"/>
          <w:sz w:val="24"/>
          <w:szCs w:val="24"/>
        </w:rPr>
        <w:tab/>
        <w:t xml:space="preserve">gmina posiada do dyspozycji środki finansowe, które do końca </w:t>
      </w:r>
      <w:r w:rsidR="00CF041F" w:rsidRPr="00CF041F">
        <w:rPr>
          <w:rFonts w:ascii="Times New Roman" w:hAnsi="Times New Roman" w:cs="Times New Roman"/>
          <w:sz w:val="24"/>
          <w:szCs w:val="24"/>
        </w:rPr>
        <w:t>2013</w:t>
      </w:r>
      <w:r w:rsidRPr="00CF041F">
        <w:rPr>
          <w:rFonts w:ascii="Times New Roman" w:hAnsi="Times New Roman" w:cs="Times New Roman"/>
          <w:sz w:val="24"/>
          <w:szCs w:val="24"/>
        </w:rPr>
        <w:t xml:space="preserve"> roku nie zosta</w:t>
      </w:r>
      <w:r w:rsidR="00CF041F" w:rsidRPr="00CF041F">
        <w:rPr>
          <w:rFonts w:ascii="Times New Roman" w:hAnsi="Times New Roman" w:cs="Times New Roman"/>
          <w:sz w:val="24"/>
          <w:szCs w:val="24"/>
        </w:rPr>
        <w:t>ły</w:t>
      </w:r>
      <w:r w:rsidRPr="00CF041F">
        <w:rPr>
          <w:rFonts w:ascii="Times New Roman" w:hAnsi="Times New Roman" w:cs="Times New Roman"/>
          <w:sz w:val="24"/>
          <w:szCs w:val="24"/>
        </w:rPr>
        <w:t xml:space="preserve"> zaangażowane. W związku z czym nadwyżkę z lat ubiegłych wprowadzono </w:t>
      </w:r>
      <w:r w:rsidR="00CF041F" w:rsidRPr="00CF041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F041F">
        <w:rPr>
          <w:rFonts w:ascii="Times New Roman" w:hAnsi="Times New Roman" w:cs="Times New Roman"/>
          <w:sz w:val="24"/>
          <w:szCs w:val="24"/>
        </w:rPr>
        <w:t>do wieloletniej prognozy finansowej</w:t>
      </w:r>
      <w:r w:rsidR="00FD2CA1">
        <w:rPr>
          <w:rFonts w:ascii="Times New Roman" w:hAnsi="Times New Roman" w:cs="Times New Roman"/>
          <w:sz w:val="24"/>
          <w:szCs w:val="24"/>
        </w:rPr>
        <w:t xml:space="preserve"> gminy oraz budżetu na 2014 rok.</w:t>
      </w:r>
    </w:p>
    <w:p w:rsidR="00B7206B" w:rsidRPr="00B7206B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41F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CF041F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CF041F">
        <w:rPr>
          <w:rFonts w:ascii="Times New Roman" w:hAnsi="Times New Roman" w:cs="Times New Roman"/>
          <w:sz w:val="24"/>
          <w:szCs w:val="24"/>
        </w:rPr>
        <w:t xml:space="preserve"> o nadwyżce/deficycie za okres             od 1 stycznia 2013 roku do 30 września 2013 roku</w:t>
      </w:r>
      <w:r w:rsidR="00CF041F">
        <w:rPr>
          <w:rFonts w:ascii="Times New Roman" w:hAnsi="Times New Roman" w:cs="Times New Roman"/>
          <w:sz w:val="24"/>
          <w:szCs w:val="24"/>
        </w:rPr>
        <w:t xml:space="preserve"> oraz za okres od 1 stycznia 2013 roku            do 31 grudnia 2013 roku</w:t>
      </w:r>
      <w:r w:rsidRPr="00CF041F">
        <w:rPr>
          <w:rFonts w:ascii="Times New Roman" w:hAnsi="Times New Roman" w:cs="Times New Roman"/>
          <w:sz w:val="24"/>
          <w:szCs w:val="24"/>
        </w:rPr>
        <w:t>.</w:t>
      </w:r>
    </w:p>
    <w:p w:rsidR="00B7206B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06B" w:rsidRPr="005C22AC" w:rsidRDefault="00B7206B" w:rsidP="00B7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2AC">
        <w:rPr>
          <w:rFonts w:ascii="Times New Roman" w:hAnsi="Times New Roman" w:cs="Times New Roman"/>
          <w:sz w:val="24"/>
          <w:szCs w:val="24"/>
        </w:rPr>
        <w:t>Kształtując wieloletnią prognozę finansową na lata 2014-2018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22AC">
        <w:rPr>
          <w:rFonts w:ascii="Times New Roman" w:hAnsi="Times New Roman" w:cs="Times New Roman"/>
          <w:sz w:val="24"/>
          <w:szCs w:val="24"/>
        </w:rPr>
        <w:t>uwzględniono:</w:t>
      </w:r>
    </w:p>
    <w:p w:rsidR="00B7206B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AD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B2AD0">
        <w:rPr>
          <w:rFonts w:ascii="Times New Roman" w:eastAsia="Times New Roman" w:hAnsi="Times New Roman" w:cs="Times New Roman"/>
          <w:sz w:val="24"/>
          <w:szCs w:val="24"/>
        </w:rPr>
        <w:tab/>
        <w:t xml:space="preserve">podpisane umowy o dofinansowanie w ramach programów finansowanych z udziałem środków, o których mowa w art. 5 ust. 1 </w:t>
      </w:r>
      <w:proofErr w:type="spellStart"/>
      <w:r w:rsidRPr="009B2AD0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9B2AD0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publicznych,</w:t>
      </w:r>
    </w:p>
    <w:p w:rsidR="00B7206B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dochody i wydatki związane z przyjęciem od 2014 roku na poziom gminy nowego zadania w zakresie gospodarowania odpadami komunalnymi,</w:t>
      </w:r>
    </w:p>
    <w:p w:rsidR="00B7206B" w:rsidRPr="009B2AD0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dochody z tytułu dotacji celowej na dofinansowanie zadań w zakresie wychowania przedszkolnego, które oszacowano na podstawie ustawy z dnia 7 września 1991 roku               o systemie oświaty oraz ustawy z dnia 13 czerwca 2013 roku o zmianie ustawy                       o systemie oświaty oraz niektórych innych ustaw.</w:t>
      </w:r>
    </w:p>
    <w:p w:rsidR="00B7206B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500" w:rsidRPr="00812500" w:rsidRDefault="00812500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500">
        <w:rPr>
          <w:rFonts w:ascii="Times New Roman" w:hAnsi="Times New Roman" w:cs="Times New Roman"/>
          <w:sz w:val="24"/>
          <w:szCs w:val="24"/>
        </w:rPr>
        <w:t>Na podstawie powyższych danych w wieloletniej prognozie finansowej przyjęto:</w:t>
      </w:r>
    </w:p>
    <w:p w:rsidR="00812500" w:rsidRDefault="00812500" w:rsidP="00812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12500">
        <w:rPr>
          <w:rFonts w:ascii="Times New Roman" w:hAnsi="Times New Roman" w:cs="Times New Roman"/>
          <w:sz w:val="24"/>
          <w:szCs w:val="24"/>
        </w:rPr>
        <w:t>-</w:t>
      </w:r>
      <w:r w:rsidRPr="00812500">
        <w:rPr>
          <w:rFonts w:ascii="Times New Roman" w:hAnsi="Times New Roman" w:cs="Times New Roman"/>
          <w:sz w:val="24"/>
          <w:szCs w:val="24"/>
        </w:rPr>
        <w:tab/>
      </w:r>
      <w:r w:rsidR="005C5B09">
        <w:rPr>
          <w:rFonts w:ascii="Times New Roman" w:hAnsi="Times New Roman" w:cs="Times New Roman"/>
          <w:sz w:val="24"/>
          <w:szCs w:val="24"/>
        </w:rPr>
        <w:t xml:space="preserve">w zakresie dochodów budżetowych w 2014 roku </w:t>
      </w:r>
      <w:r w:rsidR="007121CA">
        <w:rPr>
          <w:rFonts w:ascii="Times New Roman" w:hAnsi="Times New Roman" w:cs="Times New Roman"/>
          <w:sz w:val="24"/>
          <w:szCs w:val="24"/>
        </w:rPr>
        <w:t>wzrost</w:t>
      </w:r>
      <w:r w:rsidR="005C5B09">
        <w:rPr>
          <w:rFonts w:ascii="Times New Roman" w:hAnsi="Times New Roman" w:cs="Times New Roman"/>
          <w:sz w:val="24"/>
          <w:szCs w:val="24"/>
        </w:rPr>
        <w:t xml:space="preserve"> dochodów wynikający  </w:t>
      </w:r>
      <w:r w:rsidR="007121CA">
        <w:rPr>
          <w:rFonts w:ascii="Times New Roman" w:hAnsi="Times New Roman" w:cs="Times New Roman"/>
          <w:sz w:val="24"/>
          <w:szCs w:val="24"/>
        </w:rPr>
        <w:t xml:space="preserve">              z </w:t>
      </w:r>
      <w:r w:rsidR="005C5B09">
        <w:rPr>
          <w:rFonts w:ascii="Times New Roman" w:hAnsi="Times New Roman" w:cs="Times New Roman"/>
          <w:sz w:val="24"/>
          <w:szCs w:val="24"/>
        </w:rPr>
        <w:t>dofinansowania zewnętrznego –</w:t>
      </w:r>
      <w:r w:rsidR="007121CA">
        <w:rPr>
          <w:rFonts w:ascii="Times New Roman" w:hAnsi="Times New Roman" w:cs="Times New Roman"/>
          <w:sz w:val="24"/>
          <w:szCs w:val="24"/>
        </w:rPr>
        <w:t xml:space="preserve"> refundacja wydatków poniesionych w 2013 roku</w:t>
      </w:r>
      <w:r w:rsidR="005C5B09">
        <w:rPr>
          <w:rFonts w:ascii="Times New Roman" w:hAnsi="Times New Roman" w:cs="Times New Roman"/>
          <w:sz w:val="24"/>
          <w:szCs w:val="24"/>
        </w:rPr>
        <w:t xml:space="preserve">. Obecnie trwa oczekiwanie na uruchomienie środków </w:t>
      </w:r>
      <w:r w:rsidR="007121CA">
        <w:rPr>
          <w:rFonts w:ascii="Times New Roman" w:hAnsi="Times New Roman" w:cs="Times New Roman"/>
          <w:sz w:val="24"/>
          <w:szCs w:val="24"/>
        </w:rPr>
        <w:t xml:space="preserve">z budżetu Unii Europejskiej               </w:t>
      </w:r>
      <w:r w:rsidR="005C5B09">
        <w:rPr>
          <w:rFonts w:ascii="Times New Roman" w:hAnsi="Times New Roman" w:cs="Times New Roman"/>
          <w:sz w:val="24"/>
          <w:szCs w:val="24"/>
        </w:rPr>
        <w:t xml:space="preserve">z nowej perspektywy finansowej i możliwość złożenia kolejnych wniosków.            </w:t>
      </w:r>
      <w:r w:rsidR="007F4BBC">
        <w:rPr>
          <w:rFonts w:ascii="Times New Roman" w:hAnsi="Times New Roman" w:cs="Times New Roman"/>
          <w:sz w:val="24"/>
          <w:szCs w:val="24"/>
        </w:rPr>
        <w:t xml:space="preserve">      </w:t>
      </w:r>
      <w:r w:rsidR="005C5B09">
        <w:rPr>
          <w:rFonts w:ascii="Times New Roman" w:hAnsi="Times New Roman" w:cs="Times New Roman"/>
          <w:sz w:val="24"/>
          <w:szCs w:val="24"/>
        </w:rPr>
        <w:t xml:space="preserve">W latach 2015-2017 założono </w:t>
      </w:r>
      <w:r w:rsidRPr="00812500">
        <w:rPr>
          <w:rFonts w:ascii="Times New Roman" w:hAnsi="Times New Roman" w:cs="Times New Roman"/>
          <w:sz w:val="24"/>
          <w:szCs w:val="24"/>
        </w:rPr>
        <w:t>utrzymanie niewielkiej tendencji wzrostowej</w:t>
      </w:r>
      <w:r w:rsidR="005C5B09">
        <w:rPr>
          <w:rFonts w:ascii="Times New Roman" w:hAnsi="Times New Roman" w:cs="Times New Roman"/>
          <w:sz w:val="24"/>
          <w:szCs w:val="24"/>
        </w:rPr>
        <w:t xml:space="preserve">. </w:t>
      </w:r>
      <w:r w:rsidRPr="00812500">
        <w:rPr>
          <w:rFonts w:ascii="Times New Roman" w:hAnsi="Times New Roman" w:cs="Times New Roman"/>
          <w:sz w:val="24"/>
          <w:szCs w:val="24"/>
        </w:rPr>
        <w:t xml:space="preserve">Natomiast </w:t>
      </w:r>
      <w:r w:rsidR="005C5B09">
        <w:rPr>
          <w:rFonts w:ascii="Times New Roman" w:hAnsi="Times New Roman" w:cs="Times New Roman"/>
          <w:sz w:val="24"/>
          <w:szCs w:val="24"/>
        </w:rPr>
        <w:t xml:space="preserve"> </w:t>
      </w:r>
      <w:r w:rsidRPr="00812500">
        <w:rPr>
          <w:rFonts w:ascii="Times New Roman" w:hAnsi="Times New Roman" w:cs="Times New Roman"/>
          <w:sz w:val="24"/>
          <w:szCs w:val="24"/>
        </w:rPr>
        <w:t xml:space="preserve">w roku </w:t>
      </w:r>
      <w:r w:rsidRPr="00407F31">
        <w:rPr>
          <w:rFonts w:ascii="Times New Roman" w:hAnsi="Times New Roman" w:cs="Times New Roman"/>
          <w:sz w:val="24"/>
          <w:szCs w:val="24"/>
        </w:rPr>
        <w:t>2018 przyjęto takie same wielkośc</w:t>
      </w:r>
      <w:r>
        <w:rPr>
          <w:rFonts w:ascii="Times New Roman" w:hAnsi="Times New Roman" w:cs="Times New Roman"/>
          <w:sz w:val="24"/>
          <w:szCs w:val="24"/>
        </w:rPr>
        <w:t>i dochodów jak w roku 2017</w:t>
      </w:r>
      <w:r w:rsidRPr="00407F31">
        <w:rPr>
          <w:rFonts w:ascii="Times New Roman" w:hAnsi="Times New Roman" w:cs="Times New Roman"/>
          <w:sz w:val="24"/>
          <w:szCs w:val="24"/>
        </w:rPr>
        <w:t xml:space="preserve"> uznając, że planowanie wzrostów w tak długim okresie czasu oraz bez wiedzy o założeniach makroekonomicznych obarczone jest dużym ryzykiem błędu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4609C" w:rsidRDefault="00812500" w:rsidP="00D460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1D754D">
        <w:rPr>
          <w:rFonts w:ascii="Times New Roman" w:hAnsi="Times New Roman" w:cs="Times New Roman"/>
          <w:sz w:val="24"/>
          <w:szCs w:val="24"/>
        </w:rPr>
        <w:t xml:space="preserve">w zakresie wydatków budżetowych </w:t>
      </w:r>
      <w:r w:rsidR="005C5B09">
        <w:rPr>
          <w:rFonts w:ascii="Times New Roman" w:hAnsi="Times New Roman" w:cs="Times New Roman"/>
          <w:sz w:val="24"/>
          <w:szCs w:val="24"/>
        </w:rPr>
        <w:t>utrzymano wysoki poziom w 2014 roku</w:t>
      </w:r>
      <w:r w:rsidR="001D754D">
        <w:rPr>
          <w:rFonts w:ascii="Times New Roman" w:hAnsi="Times New Roman" w:cs="Times New Roman"/>
          <w:sz w:val="24"/>
          <w:szCs w:val="24"/>
        </w:rPr>
        <w:t xml:space="preserve"> – możliwy                     do wykonania dzięki posiadanej nadwyżce budżetowej z lat ubiegłych</w:t>
      </w:r>
      <w:r w:rsidR="007121CA">
        <w:rPr>
          <w:rFonts w:ascii="Times New Roman" w:hAnsi="Times New Roman" w:cs="Times New Roman"/>
          <w:sz w:val="24"/>
          <w:szCs w:val="24"/>
        </w:rPr>
        <w:t xml:space="preserve"> </w:t>
      </w:r>
      <w:r w:rsidR="00CF041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121CA">
        <w:rPr>
          <w:rFonts w:ascii="Times New Roman" w:hAnsi="Times New Roman" w:cs="Times New Roman"/>
          <w:sz w:val="24"/>
          <w:szCs w:val="24"/>
        </w:rPr>
        <w:t>oraz przewidywanych wpływów dofinansowania zewnętrznego</w:t>
      </w:r>
      <w:r w:rsidR="001D754D">
        <w:rPr>
          <w:rFonts w:ascii="Times New Roman" w:hAnsi="Times New Roman" w:cs="Times New Roman"/>
          <w:sz w:val="24"/>
          <w:szCs w:val="24"/>
        </w:rPr>
        <w:t xml:space="preserve">. </w:t>
      </w:r>
      <w:r w:rsidR="005616C1">
        <w:rPr>
          <w:rFonts w:ascii="Times New Roman" w:hAnsi="Times New Roman" w:cs="Times New Roman"/>
          <w:sz w:val="24"/>
          <w:szCs w:val="24"/>
        </w:rPr>
        <w:t xml:space="preserve">W roku 2015 </w:t>
      </w:r>
      <w:r w:rsidR="005616C1">
        <w:rPr>
          <w:rFonts w:ascii="Times New Roman" w:hAnsi="Times New Roman" w:cs="Times New Roman"/>
          <w:sz w:val="24"/>
          <w:szCs w:val="24"/>
        </w:rPr>
        <w:lastRenderedPageBreak/>
        <w:t xml:space="preserve">ograniczono wysokość wydatków. Na lata 2016-2017 przyjęto niewielki wzrost. Natomiast </w:t>
      </w:r>
      <w:r w:rsidR="00D4609C" w:rsidRPr="00812500">
        <w:rPr>
          <w:rFonts w:ascii="Times New Roman" w:hAnsi="Times New Roman" w:cs="Times New Roman"/>
          <w:sz w:val="24"/>
          <w:szCs w:val="24"/>
        </w:rPr>
        <w:t xml:space="preserve">w roku </w:t>
      </w:r>
      <w:r w:rsidR="00D4609C" w:rsidRPr="00407F31">
        <w:rPr>
          <w:rFonts w:ascii="Times New Roman" w:hAnsi="Times New Roman" w:cs="Times New Roman"/>
          <w:sz w:val="24"/>
          <w:szCs w:val="24"/>
        </w:rPr>
        <w:t>2018 przyjęto</w:t>
      </w:r>
      <w:r w:rsidR="00D4609C">
        <w:rPr>
          <w:rFonts w:ascii="Times New Roman" w:hAnsi="Times New Roman" w:cs="Times New Roman"/>
          <w:sz w:val="24"/>
          <w:szCs w:val="24"/>
        </w:rPr>
        <w:t xml:space="preserve"> zbliżone wartości do roku 2017. Ograniczono głównie wydatki majątkowe – przyjęto </w:t>
      </w:r>
      <w:r w:rsidR="001E01B6">
        <w:rPr>
          <w:rFonts w:ascii="Times New Roman" w:hAnsi="Times New Roman" w:cs="Times New Roman"/>
          <w:sz w:val="24"/>
          <w:szCs w:val="24"/>
        </w:rPr>
        <w:t xml:space="preserve">udział wydatków majątkowych w wydatkach ogółem </w:t>
      </w:r>
      <w:r w:rsidR="00CF041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E01B6">
        <w:rPr>
          <w:rFonts w:ascii="Times New Roman" w:hAnsi="Times New Roman" w:cs="Times New Roman"/>
          <w:sz w:val="24"/>
          <w:szCs w:val="24"/>
        </w:rPr>
        <w:t>na poziomie 22,75% w 2015 roku, 18,51% w roku 2016, 16,95% w roku 2017 oraz 16,81% w roku 2018, zamiast dotychczasowego udziału w wysokości ponad 30%.</w:t>
      </w:r>
    </w:p>
    <w:p w:rsidR="0095466A" w:rsidRDefault="0095466A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7E6F" w:rsidRPr="00A417C5" w:rsidRDefault="00947E6F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95466A">
        <w:rPr>
          <w:rFonts w:ascii="Times New Roman" w:eastAsia="Times New Roman" w:hAnsi="Times New Roman" w:cs="Times New Roman"/>
          <w:sz w:val="24"/>
          <w:szCs w:val="24"/>
        </w:rPr>
        <w:t xml:space="preserve"> wieloletniej prognozie finansowej 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dochodach uwzględniono:</w:t>
      </w:r>
    </w:p>
    <w:p w:rsidR="00947E6F" w:rsidRDefault="00947E6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7C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ab/>
        <w:t>dotacje celowe z budżetu państwa na dofinansowanie zadań w zakresie wychowania przedszkolnego</w:t>
      </w:r>
      <w:r>
        <w:rPr>
          <w:rFonts w:ascii="Times New Roman" w:eastAsia="Times New Roman" w:hAnsi="Times New Roman" w:cs="Times New Roman"/>
          <w:sz w:val="24"/>
          <w:szCs w:val="24"/>
        </w:rPr>
        <w:t>, które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oszacowano na podstawie ustawy z dnia 7 września 1991 roku                   o systemie oświaty oraz ustawy z dnia 13 czerwca 2013 roku o zmianie ustawy                  o systemie oświaty oraz niektórych innych ustaw</w:t>
      </w:r>
      <w:r>
        <w:rPr>
          <w:rFonts w:ascii="Times New Roman" w:eastAsia="Times New Roman" w:hAnsi="Times New Roman" w:cs="Times New Roman"/>
          <w:sz w:val="24"/>
          <w:szCs w:val="24"/>
        </w:rPr>
        <w:t>, przyjmując w poszczególnych latach:</w:t>
      </w:r>
    </w:p>
    <w:p w:rsidR="00947E6F" w:rsidRDefault="00207504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2014 rok kwota </w:t>
      </w:r>
      <w:r w:rsidRPr="00AD20F8">
        <w:rPr>
          <w:rFonts w:ascii="Times New Roman" w:eastAsia="Times New Roman" w:hAnsi="Times New Roman" w:cs="Times New Roman"/>
          <w:sz w:val="24"/>
          <w:szCs w:val="24"/>
        </w:rPr>
        <w:t>454.197</w:t>
      </w:r>
      <w:r w:rsidR="00947E6F" w:rsidRPr="00AD20F8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947E6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81D4F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2015 rok kwota 457.007 zł,</w:t>
      </w:r>
    </w:p>
    <w:p w:rsidR="00581D4F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2016 rok kwota 468.495 zł,</w:t>
      </w:r>
    </w:p>
    <w:p w:rsidR="00581D4F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2017 rok kwota 480.342 zł,</w:t>
      </w:r>
    </w:p>
    <w:p w:rsidR="00581D4F" w:rsidRDefault="00581D4F" w:rsidP="00947E6F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2018 rok kwota 491.830 zł,</w:t>
      </w:r>
    </w:p>
    <w:p w:rsidR="00947E6F" w:rsidRPr="00A417C5" w:rsidRDefault="00581D4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dotację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celow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z Miasta Leszna w kwocie </w:t>
      </w:r>
      <w:r w:rsidR="00947E6F" w:rsidRPr="00581D4F">
        <w:rPr>
          <w:rFonts w:ascii="Times New Roman" w:eastAsia="Times New Roman" w:hAnsi="Times New Roman" w:cs="Times New Roman"/>
          <w:sz w:val="24"/>
          <w:szCs w:val="24"/>
        </w:rPr>
        <w:t>100.000 zł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z przeznaczeniem                                na dofinansowanie przebudowy drogi w Trzebani do p</w:t>
      </w:r>
      <w:r>
        <w:rPr>
          <w:rFonts w:ascii="Times New Roman" w:eastAsia="Times New Roman" w:hAnsi="Times New Roman" w:cs="Times New Roman"/>
          <w:sz w:val="24"/>
          <w:szCs w:val="24"/>
        </w:rPr>
        <w:t>osesji nr 12-14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121CA" w:rsidRDefault="006C1464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dotacje celowe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w ramach programów finansowanych z udziałem środków, o których mowa w art. 5 ust. 1 </w:t>
      </w:r>
      <w:proofErr w:type="spellStart"/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</w:t>
      </w:r>
      <w:r w:rsidR="007121CA">
        <w:rPr>
          <w:rFonts w:ascii="Times New Roman" w:eastAsia="Times New Roman" w:hAnsi="Times New Roman" w:cs="Times New Roman"/>
          <w:sz w:val="24"/>
          <w:szCs w:val="24"/>
        </w:rPr>
        <w:t>, zaplanowanych                          na podstawie podpisanych umów, z tytułu:</w:t>
      </w:r>
    </w:p>
    <w:p w:rsidR="00947E6F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realizacji 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>projektu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pn. przeciwdziałanie wykluczeniu cyfrowemu w gminie Osieczna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w ramach Programu Operacyjnego Innowacyjna Gospodarka, Działanie 8.3 Przeciwdziałanie wykluczeniu cyfrowemu – </w:t>
      </w:r>
      <w:proofErr w:type="spellStart"/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>e</w:t>
      </w:r>
      <w:r w:rsidR="00581D4F">
        <w:rPr>
          <w:rFonts w:ascii="Times New Roman" w:eastAsia="Times New Roman" w:hAnsi="Times New Roman" w:cs="Times New Roman"/>
          <w:sz w:val="24"/>
          <w:szCs w:val="24"/>
        </w:rPr>
        <w:t>lnclusion</w:t>
      </w:r>
      <w:proofErr w:type="spellEnd"/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kwo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360">
        <w:rPr>
          <w:rFonts w:ascii="Times New Roman" w:eastAsia="Times New Roman" w:hAnsi="Times New Roman" w:cs="Times New Roman"/>
          <w:sz w:val="24"/>
          <w:szCs w:val="24"/>
        </w:rPr>
        <w:t>9.701,39</w:t>
      </w:r>
      <w:r w:rsidRPr="00581D4F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</w:p>
    <w:p w:rsidR="007121CA" w:rsidRPr="007121CA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C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121CA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Drzeczkowo kwota 20.133,57 zł                w ramach programu „Leader”, działanie 413 „Wdrażanie lokalnych strategii rozwoju”,</w:t>
      </w:r>
    </w:p>
    <w:p w:rsidR="007121CA" w:rsidRPr="007121CA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C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121CA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Ziemnice kwota 19.059,25 zł                  w ramach programu „Leader”, działanie 413 „Wdrażanie lokalnych strategii rozwoju”,</w:t>
      </w:r>
    </w:p>
    <w:p w:rsidR="007121CA" w:rsidRPr="007121CA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C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121CA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Popowo Wonieskie – budowa chłodni kwota 19.926,01 zł w ramach programu „Leader”, działanie 413 „Wdrażanie lokalnych strategii rozwoju”,</w:t>
      </w:r>
    </w:p>
    <w:p w:rsidR="007121CA" w:rsidRDefault="007121CA" w:rsidP="007121C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21C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121CA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Wojnowice – budowa chłodni kwota 22.039,46 zł w ramach programu „Leader”, działanie 413 „Wdrażanie lokalnych strategii rozwoju”,</w:t>
      </w:r>
    </w:p>
    <w:p w:rsidR="006C1464" w:rsidRPr="00853347" w:rsidRDefault="007121CA" w:rsidP="006C1464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C1464">
        <w:rPr>
          <w:rFonts w:ascii="Times New Roman" w:eastAsia="Times New Roman" w:hAnsi="Times New Roman" w:cs="Times New Roman"/>
          <w:sz w:val="24"/>
          <w:szCs w:val="24"/>
        </w:rPr>
        <w:t>budowy</w:t>
      </w:r>
      <w:r w:rsidR="006C1464" w:rsidRPr="00853347">
        <w:rPr>
          <w:rFonts w:ascii="Times New Roman" w:eastAsia="Times New Roman" w:hAnsi="Times New Roman" w:cs="Times New Roman"/>
          <w:sz w:val="24"/>
          <w:szCs w:val="24"/>
        </w:rPr>
        <w:t xml:space="preserve"> sieci kanalizacji sanitarnej wraz z przepompowniami w miejscowości Kąkolewo – kwota </w:t>
      </w:r>
      <w:r w:rsidR="006C1464">
        <w:rPr>
          <w:rFonts w:ascii="Times New Roman" w:eastAsia="Times New Roman" w:hAnsi="Times New Roman" w:cs="Times New Roman"/>
          <w:sz w:val="24"/>
          <w:szCs w:val="24"/>
        </w:rPr>
        <w:t>893.518,24</w:t>
      </w:r>
      <w:r w:rsidR="006C1464" w:rsidRPr="00853347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6C1464">
        <w:rPr>
          <w:rFonts w:ascii="Times New Roman" w:eastAsia="Times New Roman" w:hAnsi="Times New Roman" w:cs="Times New Roman"/>
          <w:sz w:val="24"/>
          <w:szCs w:val="24"/>
        </w:rPr>
        <w:t xml:space="preserve"> (refundacja wydatków poniesionych w 2013 roku)</w:t>
      </w:r>
      <w:r w:rsidR="006C1464" w:rsidRPr="008533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14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1464" w:rsidRPr="00853347">
        <w:rPr>
          <w:rFonts w:ascii="Times New Roman" w:eastAsia="Times New Roman" w:hAnsi="Times New Roman" w:cs="Times New Roman"/>
          <w:sz w:val="24"/>
          <w:szCs w:val="24"/>
        </w:rPr>
        <w:t xml:space="preserve">w ramach Regionalnego Programu Operacyjnego Województwa Wielkopolskiego </w:t>
      </w:r>
      <w:r w:rsidR="006C146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C1464" w:rsidRPr="00853347">
        <w:rPr>
          <w:rFonts w:ascii="Times New Roman" w:eastAsia="Times New Roman" w:hAnsi="Times New Roman" w:cs="Times New Roman"/>
          <w:sz w:val="24"/>
          <w:szCs w:val="24"/>
        </w:rPr>
        <w:t>na lata 2007-2013, Priorytet III. Środowisko przyrodnicze, Działanie: 3.4 Gospodarka wodno-ściekowa,</w:t>
      </w:r>
    </w:p>
    <w:p w:rsidR="00211F62" w:rsidRDefault="00581D4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dotację celową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z Miasta Leszna – lidera projektu pn. Partnerstwo Obszaru Funkcjonalnego dla wzmocnienia rozwoju i spójności społeczno-gospodarczej Aglomeracji Leszczyńskiej przeznaczona na dodatki dla koordynatorów projektu</w:t>
      </w:r>
      <w:r w:rsidR="00947E6F">
        <w:rPr>
          <w:rFonts w:ascii="Times New Roman" w:hAnsi="Times New Roman" w:cs="Times New Roman"/>
          <w:sz w:val="24"/>
          <w:szCs w:val="24"/>
        </w:rPr>
        <w:t xml:space="preserve">                   w kwocie 2.500 zł. Dotację wprowadzono na podstawie informacji z Miasta Leszna           oraz uchwały</w:t>
      </w:r>
      <w:r w:rsidR="00947E6F" w:rsidRPr="00A417C5">
        <w:rPr>
          <w:rFonts w:ascii="Times New Roman" w:eastAsia="Times New Roman" w:hAnsi="Times New Roman" w:cs="Times New Roman"/>
          <w:sz w:val="24"/>
          <w:szCs w:val="24"/>
        </w:rPr>
        <w:t xml:space="preserve"> Nr XXVIII/280/2013 Rady Miejskiej w Osiecznej z dnia 24 października           2013 roku o współpracy pomiędzy samorządami w celu rea</w:t>
      </w:r>
      <w:r w:rsidR="00211F62">
        <w:rPr>
          <w:rFonts w:ascii="Times New Roman" w:eastAsia="Times New Roman" w:hAnsi="Times New Roman" w:cs="Times New Roman"/>
          <w:sz w:val="24"/>
          <w:szCs w:val="24"/>
        </w:rPr>
        <w:t>lizacji powyższego projektu,</w:t>
      </w:r>
    </w:p>
    <w:p w:rsidR="00CF041F" w:rsidRDefault="00CF041F" w:rsidP="00947E6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pomoc finansową z Województwa Wielkopolskiego w wysokości 107.500 zł przeznaczoną na dofinansowanie przebudowy drogi dojazdowej do gruntów rolnych              w obrębie drogi gminnej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Dobramyśl-Kąkolewo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1F62" w:rsidRDefault="00947E6F" w:rsidP="0082636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7C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47E6F" w:rsidRPr="00424DB4" w:rsidRDefault="00947E6F" w:rsidP="00947E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DB4">
        <w:rPr>
          <w:rFonts w:ascii="Times New Roman" w:eastAsia="Times New Roman" w:hAnsi="Times New Roman" w:cs="Times New Roman"/>
          <w:sz w:val="24"/>
          <w:szCs w:val="24"/>
        </w:rPr>
        <w:t>Ostateczna wysokość dofinansowania jest uzależniona od kosztów wykonania poszczególnych zadań, jednak nie więcej aniżeli wartości przedstawione powyżej.</w:t>
      </w:r>
    </w:p>
    <w:p w:rsidR="0095466A" w:rsidRDefault="0095466A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0F68" w:rsidRPr="006E04C1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4C1">
        <w:rPr>
          <w:rFonts w:ascii="Times New Roman" w:hAnsi="Times New Roman" w:cs="Times New Roman"/>
          <w:sz w:val="24"/>
          <w:szCs w:val="24"/>
        </w:rPr>
        <w:lastRenderedPageBreak/>
        <w:t>Po stronie dochodów zaplanowano wpływy ze sprzedaży majątku gminy, które                          w poszczególnych latach kształtują się następująco:</w:t>
      </w:r>
    </w:p>
    <w:p w:rsidR="00250F68" w:rsidRPr="00386128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6128">
        <w:rPr>
          <w:rFonts w:ascii="Times New Roman" w:hAnsi="Times New Roman" w:cs="Times New Roman"/>
          <w:sz w:val="24"/>
          <w:szCs w:val="24"/>
        </w:rPr>
        <w:t>-</w:t>
      </w:r>
      <w:r w:rsidRPr="00386128">
        <w:rPr>
          <w:rFonts w:ascii="Times New Roman" w:hAnsi="Times New Roman" w:cs="Times New Roman"/>
          <w:sz w:val="24"/>
          <w:szCs w:val="24"/>
        </w:rPr>
        <w:tab/>
        <w:t>2014 rok kwota</w:t>
      </w:r>
      <w:r w:rsidR="009571B9" w:rsidRPr="00386128">
        <w:rPr>
          <w:rFonts w:ascii="Times New Roman" w:hAnsi="Times New Roman" w:cs="Times New Roman"/>
          <w:sz w:val="24"/>
          <w:szCs w:val="24"/>
        </w:rPr>
        <w:t xml:space="preserve"> 1.415.000 zł,</w:t>
      </w:r>
    </w:p>
    <w:p w:rsidR="00250F68" w:rsidRPr="00386128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6128">
        <w:rPr>
          <w:rFonts w:ascii="Times New Roman" w:hAnsi="Times New Roman" w:cs="Times New Roman"/>
          <w:sz w:val="24"/>
          <w:szCs w:val="24"/>
        </w:rPr>
        <w:t>-</w:t>
      </w:r>
      <w:r w:rsidRPr="00386128">
        <w:rPr>
          <w:rFonts w:ascii="Times New Roman" w:hAnsi="Times New Roman" w:cs="Times New Roman"/>
          <w:sz w:val="24"/>
          <w:szCs w:val="24"/>
        </w:rPr>
        <w:tab/>
        <w:t>2015 rok kwota</w:t>
      </w:r>
      <w:r w:rsidR="009571B9" w:rsidRPr="00386128">
        <w:rPr>
          <w:rFonts w:ascii="Times New Roman" w:hAnsi="Times New Roman" w:cs="Times New Roman"/>
          <w:sz w:val="24"/>
          <w:szCs w:val="24"/>
        </w:rPr>
        <w:t xml:space="preserve"> 915.000 zł.</w:t>
      </w:r>
    </w:p>
    <w:p w:rsidR="00250F68" w:rsidRPr="00F8724C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86128">
        <w:rPr>
          <w:rFonts w:ascii="Times New Roman" w:hAnsi="Times New Roman" w:cs="Times New Roman"/>
          <w:sz w:val="24"/>
          <w:szCs w:val="24"/>
        </w:rPr>
        <w:t>-</w:t>
      </w:r>
      <w:r w:rsidRPr="00386128">
        <w:rPr>
          <w:rFonts w:ascii="Times New Roman" w:hAnsi="Times New Roman" w:cs="Times New Roman"/>
          <w:sz w:val="24"/>
          <w:szCs w:val="24"/>
        </w:rPr>
        <w:tab/>
        <w:t>w latach 2016-20</w:t>
      </w:r>
      <w:r w:rsidR="00F8724C" w:rsidRPr="00386128">
        <w:rPr>
          <w:rFonts w:ascii="Times New Roman" w:hAnsi="Times New Roman" w:cs="Times New Roman"/>
          <w:sz w:val="24"/>
          <w:szCs w:val="24"/>
        </w:rPr>
        <w:t>18</w:t>
      </w:r>
      <w:r w:rsidRPr="00386128">
        <w:rPr>
          <w:rFonts w:ascii="Times New Roman" w:hAnsi="Times New Roman" w:cs="Times New Roman"/>
          <w:sz w:val="24"/>
          <w:szCs w:val="24"/>
        </w:rPr>
        <w:t xml:space="preserve"> po 215.000 zł.</w:t>
      </w:r>
    </w:p>
    <w:p w:rsidR="00CC3380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24C"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 działki oraz mieszkania komunalne stanowiące własność gminy, których największą sprzedaż przewidziano w latach 201</w:t>
      </w:r>
      <w:r w:rsidR="006E04C1" w:rsidRPr="00F8724C">
        <w:rPr>
          <w:rFonts w:ascii="Times New Roman" w:hAnsi="Times New Roman" w:cs="Times New Roman"/>
          <w:sz w:val="24"/>
          <w:szCs w:val="24"/>
        </w:rPr>
        <w:t>4</w:t>
      </w:r>
      <w:r w:rsidRPr="00F8724C">
        <w:rPr>
          <w:rFonts w:ascii="Times New Roman" w:hAnsi="Times New Roman" w:cs="Times New Roman"/>
          <w:sz w:val="24"/>
          <w:szCs w:val="24"/>
        </w:rPr>
        <w:t>-2015. Natomiast na stosunkowo niewielkim poziomie kształtuje się sprzedaż składników majątkowych.</w:t>
      </w:r>
      <w:r w:rsidR="00457F24">
        <w:rPr>
          <w:rFonts w:ascii="Times New Roman" w:hAnsi="Times New Roman" w:cs="Times New Roman"/>
          <w:sz w:val="24"/>
          <w:szCs w:val="24"/>
        </w:rPr>
        <w:t xml:space="preserve"> </w:t>
      </w:r>
      <w:r w:rsidRPr="00F05485">
        <w:rPr>
          <w:rFonts w:ascii="Times New Roman" w:hAnsi="Times New Roman" w:cs="Times New Roman"/>
          <w:sz w:val="24"/>
          <w:szCs w:val="24"/>
        </w:rPr>
        <w:t xml:space="preserve">Zdarzenia gospodarcze związane z majątkiem gminy zaplanowano w oparciu </w:t>
      </w:r>
      <w:r w:rsidR="00457F24">
        <w:rPr>
          <w:rFonts w:ascii="Times New Roman" w:hAnsi="Times New Roman" w:cs="Times New Roman"/>
          <w:sz w:val="24"/>
          <w:szCs w:val="24"/>
        </w:rPr>
        <w:t xml:space="preserve">   </w:t>
      </w:r>
      <w:r w:rsidRPr="00F05485">
        <w:rPr>
          <w:rFonts w:ascii="Times New Roman" w:hAnsi="Times New Roman" w:cs="Times New Roman"/>
          <w:sz w:val="24"/>
          <w:szCs w:val="24"/>
        </w:rPr>
        <w:t xml:space="preserve">o wiedzę i doświadczenie zdobyte w latach ubiegłych, zgromadzone informacje na temat kształtowania się popytu na lokalnym rynku nieruchomości, stanu posiadania gminy, </w:t>
      </w:r>
      <w:r w:rsidR="00457F2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05485">
        <w:rPr>
          <w:rFonts w:ascii="Times New Roman" w:hAnsi="Times New Roman" w:cs="Times New Roman"/>
          <w:sz w:val="24"/>
          <w:szCs w:val="24"/>
        </w:rPr>
        <w:t>z uwzględnieniem kierunków jej rozwoju.</w:t>
      </w:r>
    </w:p>
    <w:p w:rsidR="00B7206B" w:rsidRDefault="00B7206B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66A" w:rsidRDefault="0095466A" w:rsidP="009546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 xml:space="preserve">ochody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związane z przyjęciem od 2014 roku na poziom gminy nowego zadania 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w zakresie gosp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>odarowania odpadami komunalnymi zaplanowano</w:t>
      </w:r>
      <w:r w:rsidR="007F4B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 xml:space="preserve"> w oparciu o uchwałę </w:t>
      </w:r>
      <w:r w:rsidR="00637270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 xml:space="preserve">Nr XXVIII/282/2013 Rady Miejskiej w Osiecznej z dnia 24 października 2013 roku </w:t>
      </w:r>
      <w:r w:rsidR="00637270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>w sprawie wyboru metody ustalania opłaty</w:t>
      </w:r>
      <w:r w:rsidR="00637270">
        <w:rPr>
          <w:rFonts w:ascii="Times New Roman" w:eastAsia="Times New Roman" w:hAnsi="Times New Roman" w:cs="Times New Roman"/>
          <w:sz w:val="24"/>
          <w:szCs w:val="24"/>
        </w:rPr>
        <w:t xml:space="preserve"> za gospodarowanie odpadami komunalnymi            oraz ustalenia wysokości stawki tej opłaty</w:t>
      </w:r>
      <w:r w:rsidR="007F4B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7270">
        <w:rPr>
          <w:rFonts w:ascii="Times New Roman" w:eastAsia="Times New Roman" w:hAnsi="Times New Roman" w:cs="Times New Roman"/>
          <w:sz w:val="24"/>
          <w:szCs w:val="24"/>
        </w:rPr>
        <w:t xml:space="preserve"> w kwocie 900.000 zł rocznie.</w:t>
      </w:r>
      <w:r w:rsidR="00711317">
        <w:rPr>
          <w:rFonts w:ascii="Times New Roman" w:eastAsia="Times New Roman" w:hAnsi="Times New Roman" w:cs="Times New Roman"/>
          <w:sz w:val="24"/>
          <w:szCs w:val="24"/>
        </w:rPr>
        <w:t xml:space="preserve"> Natomiast wydatki w tym zakresie oszacowano na poziomie </w:t>
      </w:r>
      <w:r w:rsidR="00637270">
        <w:rPr>
          <w:rFonts w:ascii="Times New Roman" w:eastAsia="Times New Roman" w:hAnsi="Times New Roman" w:cs="Times New Roman"/>
          <w:sz w:val="24"/>
          <w:szCs w:val="24"/>
        </w:rPr>
        <w:t>ponad 960.000 zł rocznie.</w:t>
      </w:r>
    </w:p>
    <w:p w:rsidR="0095466A" w:rsidRDefault="0095466A" w:rsidP="003672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12500" w:rsidRDefault="003672D1" w:rsidP="00D7256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Stronę wydatkową zaplanowano stosownie do posiadanych środków finansowych</w:t>
      </w:r>
      <w:r w:rsidR="00637270">
        <w:rPr>
          <w:rFonts w:ascii="Times New Roman" w:hAnsi="Times New Roman" w:cs="Times New Roman"/>
          <w:sz w:val="24"/>
          <w:szCs w:val="24"/>
        </w:rPr>
        <w:t>, podpisanych umów o dofinansowanie oraz przy założeniu realizacji zaplanowanych dochodów.</w:t>
      </w:r>
    </w:p>
    <w:p w:rsidR="001F31B0" w:rsidRDefault="001F31B0" w:rsidP="001F31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F31B0" w:rsidRPr="00826360" w:rsidRDefault="001F31B0" w:rsidP="001F31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826360">
        <w:rPr>
          <w:rFonts w:ascii="Times New Roman" w:hAnsi="Times New Roman" w:cs="Times New Roman"/>
          <w:sz w:val="24"/>
          <w:szCs w:val="24"/>
        </w:rPr>
        <w:t xml:space="preserve">kład wieloletniej prognozy finansowej do wzoru wynikającego z rozporządzenia Ministra Finansów z dnia 31 grudnia 2013 roku (Dz.U.2013.1736 </w:t>
      </w:r>
      <w:proofErr w:type="spellStart"/>
      <w:r w:rsidRPr="00826360">
        <w:rPr>
          <w:rFonts w:ascii="Times New Roman" w:hAnsi="Times New Roman" w:cs="Times New Roman"/>
          <w:sz w:val="24"/>
          <w:szCs w:val="24"/>
        </w:rPr>
        <w:t>j.t</w:t>
      </w:r>
      <w:proofErr w:type="spellEnd"/>
      <w:r w:rsidRPr="00826360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6360" w:rsidRDefault="00826360" w:rsidP="001F3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360" w:rsidRPr="00826360" w:rsidRDefault="00826360" w:rsidP="00826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826360">
        <w:rPr>
          <w:rFonts w:ascii="Times New Roman" w:hAnsi="Times New Roman" w:cs="Times New Roman"/>
          <w:sz w:val="24"/>
          <w:szCs w:val="24"/>
        </w:rPr>
        <w:t>chwałą</w:t>
      </w:r>
      <w:r>
        <w:rPr>
          <w:rFonts w:ascii="Times New Roman" w:hAnsi="Times New Roman" w:cs="Times New Roman"/>
          <w:sz w:val="24"/>
          <w:szCs w:val="24"/>
        </w:rPr>
        <w:t xml:space="preserve"> Nr XXX</w:t>
      </w:r>
      <w:r w:rsidR="00CF041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I/</w:t>
      </w:r>
      <w:r w:rsidR="00F072DB">
        <w:rPr>
          <w:rFonts w:ascii="Times New Roman" w:hAnsi="Times New Roman" w:cs="Times New Roman"/>
          <w:sz w:val="24"/>
          <w:szCs w:val="24"/>
        </w:rPr>
        <w:t>322</w:t>
      </w:r>
      <w:r>
        <w:rPr>
          <w:rFonts w:ascii="Times New Roman" w:hAnsi="Times New Roman" w:cs="Times New Roman"/>
          <w:sz w:val="24"/>
          <w:szCs w:val="24"/>
        </w:rPr>
        <w:t xml:space="preserve">/2014 Rady Miejskiej w Osiecznej z dnia 27 </w:t>
      </w:r>
      <w:r w:rsidR="00CF041F">
        <w:rPr>
          <w:rFonts w:ascii="Times New Roman" w:hAnsi="Times New Roman" w:cs="Times New Roman"/>
          <w:sz w:val="24"/>
          <w:szCs w:val="24"/>
        </w:rPr>
        <w:t>marca</w:t>
      </w:r>
      <w:r>
        <w:rPr>
          <w:rFonts w:ascii="Times New Roman" w:hAnsi="Times New Roman" w:cs="Times New Roman"/>
          <w:sz w:val="24"/>
          <w:szCs w:val="24"/>
        </w:rPr>
        <w:t xml:space="preserve"> 2014 roku            w sprawie zmiany wieloletniej prognozy finansowej Miasta i Gminy Osieczna na lata          2014-2018</w:t>
      </w:r>
      <w:r w:rsidRPr="00826360">
        <w:rPr>
          <w:rFonts w:ascii="Times New Roman" w:hAnsi="Times New Roman" w:cs="Times New Roman"/>
          <w:sz w:val="24"/>
          <w:szCs w:val="24"/>
        </w:rPr>
        <w:t xml:space="preserve"> wprowadzono zmiany wynikające 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26360">
        <w:rPr>
          <w:rFonts w:ascii="Times New Roman" w:hAnsi="Times New Roman" w:cs="Times New Roman"/>
          <w:sz w:val="24"/>
          <w:szCs w:val="24"/>
        </w:rPr>
        <w:t xml:space="preserve"> zmian w uchwale budżetowej na 2014 rok. </w:t>
      </w:r>
    </w:p>
    <w:p w:rsidR="00826360" w:rsidRDefault="00826360" w:rsidP="00826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załączniku Nr 2 obejmującym wieloletnie przedsięwzięcia finansowe dokonano</w:t>
      </w:r>
      <w:r w:rsidRPr="00826360">
        <w:rPr>
          <w:rFonts w:ascii="Times New Roman" w:hAnsi="Times New Roman" w:cs="Times New Roman"/>
          <w:sz w:val="24"/>
          <w:szCs w:val="24"/>
        </w:rPr>
        <w:t xml:space="preserve"> aktualizacji w zakresie:</w:t>
      </w:r>
    </w:p>
    <w:p w:rsidR="00CF041F" w:rsidRPr="00CF041F" w:rsidRDefault="00CF041F" w:rsidP="00CF041F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041F">
        <w:rPr>
          <w:rFonts w:ascii="Times New Roman" w:hAnsi="Times New Roman" w:cs="Times New Roman"/>
          <w:sz w:val="24"/>
          <w:szCs w:val="24"/>
        </w:rPr>
        <w:t>-</w:t>
      </w:r>
      <w:r w:rsidRPr="00CF041F">
        <w:rPr>
          <w:rFonts w:ascii="Times New Roman" w:hAnsi="Times New Roman" w:cs="Times New Roman"/>
          <w:sz w:val="24"/>
          <w:szCs w:val="24"/>
        </w:rPr>
        <w:tab/>
        <w:t xml:space="preserve">budowy świetlicy wiejskiej w miejscowości </w:t>
      </w:r>
      <w:proofErr w:type="spellStart"/>
      <w:r w:rsidRPr="00CF041F">
        <w:rPr>
          <w:rFonts w:ascii="Times New Roman" w:hAnsi="Times New Roman" w:cs="Times New Roman"/>
          <w:sz w:val="24"/>
          <w:szCs w:val="24"/>
        </w:rPr>
        <w:t>Dobramyśl</w:t>
      </w:r>
      <w:proofErr w:type="spellEnd"/>
      <w:r w:rsidRPr="00CF041F">
        <w:rPr>
          <w:rFonts w:ascii="Times New Roman" w:hAnsi="Times New Roman" w:cs="Times New Roman"/>
          <w:sz w:val="24"/>
          <w:szCs w:val="24"/>
        </w:rPr>
        <w:t xml:space="preserve"> zwiększono nakłady bieżącego roku o kwotę 10.000 zł,</w:t>
      </w:r>
    </w:p>
    <w:p w:rsidR="00CF041F" w:rsidRPr="00CF041F" w:rsidRDefault="00CF041F" w:rsidP="00CF041F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F041F">
        <w:rPr>
          <w:rFonts w:ascii="Times New Roman" w:hAnsi="Times New Roman" w:cs="Times New Roman"/>
          <w:sz w:val="24"/>
          <w:szCs w:val="24"/>
        </w:rPr>
        <w:t>-</w:t>
      </w:r>
      <w:r w:rsidRPr="00CF041F">
        <w:rPr>
          <w:rFonts w:ascii="Times New Roman" w:hAnsi="Times New Roman" w:cs="Times New Roman"/>
          <w:sz w:val="24"/>
          <w:szCs w:val="24"/>
        </w:rPr>
        <w:tab/>
        <w:t>uaktualnienia łącznych nakładów finansowych na przedsięwzięcia stosownie do obecnych limitów poszczególnych lat oraz dotychczasowego wykonania.</w:t>
      </w:r>
    </w:p>
    <w:p w:rsidR="00CF041F" w:rsidRPr="00826360" w:rsidRDefault="00CF041F" w:rsidP="00826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041F" w:rsidRPr="00826360" w:rsidSect="0082636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02DD2"/>
    <w:rsid w:val="00001DCD"/>
    <w:rsid w:val="0000295D"/>
    <w:rsid w:val="00002DD2"/>
    <w:rsid w:val="00003D9D"/>
    <w:rsid w:val="00011A27"/>
    <w:rsid w:val="00011C6B"/>
    <w:rsid w:val="000664DE"/>
    <w:rsid w:val="000A24CF"/>
    <w:rsid w:val="000B3918"/>
    <w:rsid w:val="000D2F3C"/>
    <w:rsid w:val="000E3BA2"/>
    <w:rsid w:val="00113401"/>
    <w:rsid w:val="00124EE4"/>
    <w:rsid w:val="00125E88"/>
    <w:rsid w:val="00136D30"/>
    <w:rsid w:val="001414DE"/>
    <w:rsid w:val="001453DB"/>
    <w:rsid w:val="00177A2B"/>
    <w:rsid w:val="001852D7"/>
    <w:rsid w:val="00187362"/>
    <w:rsid w:val="001D754D"/>
    <w:rsid w:val="001E01B6"/>
    <w:rsid w:val="001F31B0"/>
    <w:rsid w:val="00207504"/>
    <w:rsid w:val="00211F62"/>
    <w:rsid w:val="0023524E"/>
    <w:rsid w:val="0024438E"/>
    <w:rsid w:val="00250F68"/>
    <w:rsid w:val="00253EC7"/>
    <w:rsid w:val="002B370E"/>
    <w:rsid w:val="002B383C"/>
    <w:rsid w:val="002C513B"/>
    <w:rsid w:val="002E55DD"/>
    <w:rsid w:val="00351704"/>
    <w:rsid w:val="00356AF0"/>
    <w:rsid w:val="00366DEE"/>
    <w:rsid w:val="003672D1"/>
    <w:rsid w:val="00381297"/>
    <w:rsid w:val="00381431"/>
    <w:rsid w:val="00386128"/>
    <w:rsid w:val="003A2A68"/>
    <w:rsid w:val="003C0D04"/>
    <w:rsid w:val="003C1A49"/>
    <w:rsid w:val="003C64F6"/>
    <w:rsid w:val="003E64F3"/>
    <w:rsid w:val="00400824"/>
    <w:rsid w:val="00407F31"/>
    <w:rsid w:val="00457F24"/>
    <w:rsid w:val="00460AAD"/>
    <w:rsid w:val="00462572"/>
    <w:rsid w:val="004C6D9E"/>
    <w:rsid w:val="004D0209"/>
    <w:rsid w:val="005007F8"/>
    <w:rsid w:val="005019EA"/>
    <w:rsid w:val="00514145"/>
    <w:rsid w:val="005319C5"/>
    <w:rsid w:val="0055673F"/>
    <w:rsid w:val="005616C1"/>
    <w:rsid w:val="00581D4F"/>
    <w:rsid w:val="00585A58"/>
    <w:rsid w:val="00593D67"/>
    <w:rsid w:val="005C0355"/>
    <w:rsid w:val="005C22AC"/>
    <w:rsid w:val="005C5B09"/>
    <w:rsid w:val="005F07CE"/>
    <w:rsid w:val="0060299C"/>
    <w:rsid w:val="00622F8D"/>
    <w:rsid w:val="00623A25"/>
    <w:rsid w:val="00637270"/>
    <w:rsid w:val="00647FEA"/>
    <w:rsid w:val="00677C90"/>
    <w:rsid w:val="006872B3"/>
    <w:rsid w:val="00693692"/>
    <w:rsid w:val="006C1464"/>
    <w:rsid w:val="006E04C1"/>
    <w:rsid w:val="007026CB"/>
    <w:rsid w:val="00711317"/>
    <w:rsid w:val="007121CA"/>
    <w:rsid w:val="007379DB"/>
    <w:rsid w:val="007D0F28"/>
    <w:rsid w:val="007F4BBC"/>
    <w:rsid w:val="007F7D65"/>
    <w:rsid w:val="00812500"/>
    <w:rsid w:val="00813BEA"/>
    <w:rsid w:val="0082500B"/>
    <w:rsid w:val="00826360"/>
    <w:rsid w:val="008565A6"/>
    <w:rsid w:val="00865E63"/>
    <w:rsid w:val="0088351A"/>
    <w:rsid w:val="008D3186"/>
    <w:rsid w:val="00906F62"/>
    <w:rsid w:val="00927422"/>
    <w:rsid w:val="00931A0C"/>
    <w:rsid w:val="009479A8"/>
    <w:rsid w:val="00947E6F"/>
    <w:rsid w:val="009520AB"/>
    <w:rsid w:val="0095466A"/>
    <w:rsid w:val="009571B9"/>
    <w:rsid w:val="00963A7C"/>
    <w:rsid w:val="00983E65"/>
    <w:rsid w:val="009A3FAE"/>
    <w:rsid w:val="009B2AD0"/>
    <w:rsid w:val="009D59B9"/>
    <w:rsid w:val="00A07836"/>
    <w:rsid w:val="00A15C36"/>
    <w:rsid w:val="00A518D9"/>
    <w:rsid w:val="00A761E7"/>
    <w:rsid w:val="00A92E25"/>
    <w:rsid w:val="00A957DE"/>
    <w:rsid w:val="00AA7750"/>
    <w:rsid w:val="00AB3A55"/>
    <w:rsid w:val="00AC3EEE"/>
    <w:rsid w:val="00AD20F8"/>
    <w:rsid w:val="00B42D84"/>
    <w:rsid w:val="00B7206B"/>
    <w:rsid w:val="00B91C92"/>
    <w:rsid w:val="00BE3790"/>
    <w:rsid w:val="00BF4FD1"/>
    <w:rsid w:val="00C32717"/>
    <w:rsid w:val="00C47B41"/>
    <w:rsid w:val="00C7513B"/>
    <w:rsid w:val="00CC3380"/>
    <w:rsid w:val="00CE7E10"/>
    <w:rsid w:val="00CF041F"/>
    <w:rsid w:val="00D10226"/>
    <w:rsid w:val="00D344F8"/>
    <w:rsid w:val="00D4609C"/>
    <w:rsid w:val="00D54D9C"/>
    <w:rsid w:val="00D7256A"/>
    <w:rsid w:val="00D91E13"/>
    <w:rsid w:val="00DB3654"/>
    <w:rsid w:val="00DC0AD6"/>
    <w:rsid w:val="00DC76DD"/>
    <w:rsid w:val="00DE55CD"/>
    <w:rsid w:val="00E131DF"/>
    <w:rsid w:val="00E53B80"/>
    <w:rsid w:val="00E57292"/>
    <w:rsid w:val="00E903E0"/>
    <w:rsid w:val="00EA581C"/>
    <w:rsid w:val="00EA7AC4"/>
    <w:rsid w:val="00ED334C"/>
    <w:rsid w:val="00ED73A8"/>
    <w:rsid w:val="00EE0312"/>
    <w:rsid w:val="00F05485"/>
    <w:rsid w:val="00F072DB"/>
    <w:rsid w:val="00F1032F"/>
    <w:rsid w:val="00F1085C"/>
    <w:rsid w:val="00F143ED"/>
    <w:rsid w:val="00F21CBD"/>
    <w:rsid w:val="00F25628"/>
    <w:rsid w:val="00F561C7"/>
    <w:rsid w:val="00F75888"/>
    <w:rsid w:val="00F8724C"/>
    <w:rsid w:val="00FB0388"/>
    <w:rsid w:val="00FC0A85"/>
    <w:rsid w:val="00FD134A"/>
    <w:rsid w:val="00FD2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647AF-6650-4849-B893-331EA4E2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1344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96</cp:revision>
  <cp:lastPrinted>2014-02-27T09:44:00Z</cp:lastPrinted>
  <dcterms:created xsi:type="dcterms:W3CDTF">2010-11-13T23:53:00Z</dcterms:created>
  <dcterms:modified xsi:type="dcterms:W3CDTF">2014-03-28T09:58:00Z</dcterms:modified>
</cp:coreProperties>
</file>